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9" w:rsidRPr="00E803BA" w:rsidRDefault="0042016E" w:rsidP="00C7695E">
      <w:pPr>
        <w:jc w:val="center"/>
        <w:rPr>
          <w:rFonts w:ascii="宋体" w:eastAsia="宋体" w:hAnsi="宋体"/>
          <w:b/>
          <w:sz w:val="32"/>
          <w:szCs w:val="32"/>
        </w:rPr>
      </w:pPr>
      <w:r w:rsidRPr="00E803BA">
        <w:rPr>
          <w:rFonts w:ascii="宋体" w:eastAsia="宋体" w:hAnsi="宋体" w:hint="eastAsia"/>
          <w:b/>
          <w:sz w:val="32"/>
          <w:szCs w:val="32"/>
        </w:rPr>
        <w:t>关于推广PC预制装配式建筑的若干建议</w:t>
      </w:r>
    </w:p>
    <w:p w:rsidR="0042016E" w:rsidRDefault="0042016E"/>
    <w:p w:rsidR="0042016E" w:rsidRDefault="0042016E" w:rsidP="00C7695E">
      <w:pPr>
        <w:jc w:val="center"/>
      </w:pPr>
      <w:r>
        <w:rPr>
          <w:rFonts w:hint="eastAsia"/>
        </w:rPr>
        <w:t>景 万</w:t>
      </w:r>
    </w:p>
    <w:p w:rsidR="0042016E" w:rsidRDefault="0042016E"/>
    <w:p w:rsidR="0042016E" w:rsidRDefault="0042016E" w:rsidP="0042016E">
      <w:pPr>
        <w:ind w:firstLineChars="200" w:firstLine="560"/>
        <w:rPr>
          <w:rFonts w:ascii="宋体" w:eastAsia="宋体" w:hAnsi="宋体"/>
          <w:sz w:val="28"/>
          <w:szCs w:val="28"/>
        </w:rPr>
      </w:pPr>
      <w:r w:rsidRPr="0042016E">
        <w:rPr>
          <w:rFonts w:ascii="宋体" w:eastAsia="宋体" w:hAnsi="宋体" w:hint="eastAsia"/>
          <w:sz w:val="28"/>
          <w:szCs w:val="28"/>
        </w:rPr>
        <w:t>2016年4</w:t>
      </w:r>
      <w:r>
        <w:rPr>
          <w:rFonts w:ascii="宋体" w:eastAsia="宋体" w:hAnsi="宋体" w:hint="eastAsia"/>
          <w:sz w:val="28"/>
          <w:szCs w:val="28"/>
        </w:rPr>
        <w:t>月，中国建筑业协会在北京组织了召开推广预制装配化，</w:t>
      </w:r>
      <w:r w:rsidRPr="0042016E">
        <w:rPr>
          <w:rFonts w:ascii="宋体" w:eastAsia="宋体" w:hAnsi="宋体" w:hint="eastAsia"/>
          <w:sz w:val="28"/>
          <w:szCs w:val="28"/>
        </w:rPr>
        <w:t>推进建筑产业现代化座谈会，</w:t>
      </w:r>
      <w:r>
        <w:rPr>
          <w:rFonts w:ascii="宋体" w:eastAsia="宋体" w:hAnsi="宋体" w:hint="eastAsia"/>
          <w:sz w:val="28"/>
          <w:szCs w:val="28"/>
        </w:rPr>
        <w:t>北京住总、中建科技、浙江宝业、上海建工、河北建设、陕西建工、中建七局、中南建设、成都建工、辽宁盛和等十个企业的领导参加了座谈会。会议围绕现阶段我国装配式建筑结构的主要类型，推广装配式的相关政策和标准、装配式建筑发展进程中存在的问题和困难、推广装配式建筑的建议，进行了交流和探讨。</w:t>
      </w:r>
    </w:p>
    <w:p w:rsidR="0042016E" w:rsidRPr="00C909EC" w:rsidRDefault="0042016E" w:rsidP="00C909EC">
      <w:pPr>
        <w:pStyle w:val="a5"/>
        <w:numPr>
          <w:ilvl w:val="0"/>
          <w:numId w:val="8"/>
        </w:numPr>
        <w:ind w:firstLineChars="0"/>
        <w:rPr>
          <w:rFonts w:ascii="宋体" w:eastAsia="宋体" w:hAnsi="宋体"/>
          <w:b/>
          <w:sz w:val="28"/>
          <w:szCs w:val="28"/>
        </w:rPr>
      </w:pPr>
      <w:r w:rsidRPr="00C909EC">
        <w:rPr>
          <w:rFonts w:ascii="宋体" w:eastAsia="宋体" w:hAnsi="宋体" w:hint="eastAsia"/>
          <w:b/>
          <w:sz w:val="28"/>
          <w:szCs w:val="28"/>
        </w:rPr>
        <w:t>全国推广装配式建筑的基本情况</w:t>
      </w:r>
    </w:p>
    <w:p w:rsidR="0042016E" w:rsidRPr="00C909EC" w:rsidRDefault="0042016E" w:rsidP="00C909EC">
      <w:pPr>
        <w:pStyle w:val="a5"/>
        <w:numPr>
          <w:ilvl w:val="0"/>
          <w:numId w:val="9"/>
        </w:numPr>
        <w:ind w:firstLineChars="0"/>
        <w:rPr>
          <w:rFonts w:ascii="宋体" w:eastAsia="宋体" w:hAnsi="宋体"/>
          <w:b/>
          <w:sz w:val="28"/>
          <w:szCs w:val="28"/>
        </w:rPr>
      </w:pPr>
      <w:r w:rsidRPr="00C909EC">
        <w:rPr>
          <w:rFonts w:ascii="宋体" w:eastAsia="宋体" w:hAnsi="宋体" w:hint="eastAsia"/>
          <w:b/>
          <w:sz w:val="28"/>
          <w:szCs w:val="28"/>
        </w:rPr>
        <w:t>国家推进装配式建筑的有关政策</w:t>
      </w:r>
    </w:p>
    <w:p w:rsidR="0042016E" w:rsidRDefault="0042016E" w:rsidP="00C7695E">
      <w:pPr>
        <w:ind w:firstLineChars="200" w:firstLine="560"/>
        <w:rPr>
          <w:rFonts w:ascii="宋体" w:eastAsia="宋体" w:hAnsi="宋体"/>
          <w:sz w:val="28"/>
          <w:szCs w:val="28"/>
        </w:rPr>
      </w:pPr>
      <w:r>
        <w:rPr>
          <w:rFonts w:ascii="宋体" w:eastAsia="宋体" w:hAnsi="宋体" w:hint="eastAsia"/>
          <w:sz w:val="28"/>
          <w:szCs w:val="28"/>
        </w:rPr>
        <w:t>2013年1月国务院办公厅转发的发展改革委、住房城乡建设部绿色建筑行动方案（国办发【2013】1号）中第（八）条提出推动建筑工业化，要求住房城乡建设等部门要加快建立促进建筑工业化的设计、施工、部品生产等环节的标准体系建设，推动结构件、部品、部件的标准化，丰富标准件的种类，提高通用性和可置换性。</w:t>
      </w:r>
    </w:p>
    <w:p w:rsidR="001F4466" w:rsidRDefault="0042016E" w:rsidP="00C7695E">
      <w:pPr>
        <w:ind w:firstLineChars="200" w:firstLine="560"/>
        <w:rPr>
          <w:rFonts w:ascii="宋体" w:eastAsia="宋体" w:hAnsi="宋体"/>
          <w:sz w:val="28"/>
          <w:szCs w:val="28"/>
        </w:rPr>
      </w:pPr>
      <w:r>
        <w:rPr>
          <w:rFonts w:ascii="宋体" w:eastAsia="宋体" w:hAnsi="宋体" w:hint="eastAsia"/>
          <w:sz w:val="28"/>
          <w:szCs w:val="28"/>
        </w:rPr>
        <w:t>2014年1月1日住房城乡建设部在《</w:t>
      </w:r>
      <w:r w:rsidR="0060513B">
        <w:rPr>
          <w:rFonts w:ascii="宋体" w:eastAsia="宋体" w:hAnsi="宋体" w:hint="eastAsia"/>
          <w:sz w:val="28"/>
          <w:szCs w:val="28"/>
        </w:rPr>
        <w:t>绿色保障性住房技术导则</w:t>
      </w:r>
      <w:r>
        <w:rPr>
          <w:rFonts w:ascii="宋体" w:eastAsia="宋体" w:hAnsi="宋体" w:hint="eastAsia"/>
          <w:sz w:val="28"/>
          <w:szCs w:val="28"/>
        </w:rPr>
        <w:t>》</w:t>
      </w:r>
      <w:r w:rsidR="0060513B">
        <w:rPr>
          <w:rFonts w:ascii="宋体" w:eastAsia="宋体" w:hAnsi="宋体" w:hint="eastAsia"/>
          <w:sz w:val="28"/>
          <w:szCs w:val="28"/>
        </w:rPr>
        <w:t>中提出在保障性住房建设中宜推进产业化发展技术，并从标准化设计、装修一体化、结构体系及预制构配件和施工技术方面专项设置了产业化技术指标，为保障性住房建立完善的实施机制提供了可靠的、切实</w:t>
      </w:r>
      <w:r w:rsidR="0060513B">
        <w:rPr>
          <w:rFonts w:ascii="宋体" w:eastAsia="宋体" w:hAnsi="宋体" w:hint="eastAsia"/>
          <w:sz w:val="28"/>
          <w:szCs w:val="28"/>
        </w:rPr>
        <w:lastRenderedPageBreak/>
        <w:t>有效的保障，有助于</w:t>
      </w:r>
      <w:r w:rsidR="00C7695E">
        <w:rPr>
          <w:rFonts w:ascii="宋体" w:eastAsia="宋体" w:hAnsi="宋体" w:hint="eastAsia"/>
          <w:sz w:val="28"/>
          <w:szCs w:val="28"/>
        </w:rPr>
        <w:t>各地政府形成绿色保障性住房产业链</w:t>
      </w:r>
      <w:r w:rsidR="00272091">
        <w:rPr>
          <w:rFonts w:ascii="宋体" w:eastAsia="宋体" w:hAnsi="宋体" w:hint="eastAsia"/>
          <w:sz w:val="28"/>
          <w:szCs w:val="28"/>
        </w:rPr>
        <w:t>建立覆盖全寿命期的配套服务体系。</w:t>
      </w:r>
    </w:p>
    <w:p w:rsidR="00272091" w:rsidRDefault="00272091" w:rsidP="00C7695E">
      <w:pPr>
        <w:ind w:firstLineChars="200" w:firstLine="560"/>
        <w:rPr>
          <w:rFonts w:ascii="宋体" w:eastAsia="宋体" w:hAnsi="宋体"/>
          <w:sz w:val="28"/>
          <w:szCs w:val="28"/>
        </w:rPr>
      </w:pPr>
      <w:r>
        <w:rPr>
          <w:rFonts w:ascii="宋体" w:eastAsia="宋体" w:hAnsi="宋体" w:hint="eastAsia"/>
          <w:sz w:val="28"/>
          <w:szCs w:val="28"/>
        </w:rPr>
        <w:t>2016年2月中共中央国务院下发《关于进一步加强城市规划建设管理工作的若干意见》中要求提升城市建筑水平，发展新型建造方式。大力推广装配式建筑，减少建筑垃圾和扬尘污染，缩短建造工期，提升工程质量。指定妆配式建筑设计、施工和验收规范。完善部品部件标准，实现建筑部品部件工厂化生产。鼓励建筑企业装配式施工，现场装配。建设国家级装配式建筑生产基地。加大政策支持力度，力争用10年时间左右，是装配式建筑占新建建筑的比例达到30%，</w:t>
      </w:r>
      <w:r w:rsidR="002B5E8C">
        <w:rPr>
          <w:rFonts w:ascii="宋体" w:eastAsia="宋体" w:hAnsi="宋体" w:hint="eastAsia"/>
          <w:sz w:val="28"/>
          <w:szCs w:val="28"/>
        </w:rPr>
        <w:t>积极稳妥推广钢结构建筑。在具备条件的地方，倡导发展现代木结构建筑。</w:t>
      </w:r>
    </w:p>
    <w:p w:rsidR="002B5E8C" w:rsidRDefault="002B5E8C" w:rsidP="00C7695E">
      <w:pPr>
        <w:ind w:firstLineChars="200" w:firstLine="560"/>
        <w:rPr>
          <w:rFonts w:ascii="宋体" w:eastAsia="宋体" w:hAnsi="宋体"/>
          <w:sz w:val="28"/>
          <w:szCs w:val="28"/>
        </w:rPr>
      </w:pPr>
      <w:r>
        <w:rPr>
          <w:rFonts w:ascii="宋体" w:eastAsia="宋体" w:hAnsi="宋体" w:hint="eastAsia"/>
          <w:sz w:val="28"/>
          <w:szCs w:val="28"/>
        </w:rPr>
        <w:t>2016年4月《装配式建筑系列标准应用实施指南》（以下简称《指南》）出版，住房城乡建设部部长陈政高为实施指南作序，指出《指南》的编制出版将为“装配式建筑相关标准的实施”提供权威指导，并未标准实施的监督检查提供重要参考。2016年9月国务院办公厅发布《关于大力发展装配式建筑的指导意见》（国办发【2016】71号），指导意见从总体要求、重点任务和保障措施三个方面对如何推动装配式建筑提出了要求。之前全国共有12个省、自治区和18个地级以上制定了68个指导文件，从土地、规划、财政、税收、金融、房产销售等多个角度提出了一些具体措施，对有效的引导和推动当地装配式建筑的发展起到了一定作用，随着国务院“指导意见”的出台对全面推广装配式建筑将起到积极的推动作用。</w:t>
      </w:r>
    </w:p>
    <w:p w:rsidR="002B5E8C" w:rsidRPr="00C909EC" w:rsidRDefault="0040386D" w:rsidP="00C909EC">
      <w:pPr>
        <w:pStyle w:val="a5"/>
        <w:numPr>
          <w:ilvl w:val="0"/>
          <w:numId w:val="9"/>
        </w:numPr>
        <w:ind w:firstLineChars="0"/>
        <w:rPr>
          <w:rFonts w:ascii="宋体" w:eastAsia="宋体" w:hAnsi="宋体"/>
          <w:b/>
          <w:sz w:val="28"/>
          <w:szCs w:val="28"/>
        </w:rPr>
      </w:pPr>
      <w:r w:rsidRPr="00C909EC">
        <w:rPr>
          <w:rFonts w:ascii="宋体" w:eastAsia="宋体" w:hAnsi="宋体" w:hint="eastAsia"/>
          <w:b/>
          <w:sz w:val="28"/>
          <w:szCs w:val="28"/>
        </w:rPr>
        <w:lastRenderedPageBreak/>
        <w:t>我国装配式建筑的主要结构类型及发展情况</w:t>
      </w:r>
    </w:p>
    <w:p w:rsidR="0040386D" w:rsidRDefault="0040386D" w:rsidP="00C7695E">
      <w:pPr>
        <w:ind w:firstLineChars="200" w:firstLine="560"/>
        <w:rPr>
          <w:rFonts w:ascii="宋体" w:eastAsia="宋体" w:hAnsi="宋体"/>
          <w:sz w:val="28"/>
          <w:szCs w:val="28"/>
        </w:rPr>
      </w:pPr>
      <w:r>
        <w:rPr>
          <w:rFonts w:ascii="宋体" w:eastAsia="宋体" w:hAnsi="宋体" w:hint="eastAsia"/>
          <w:sz w:val="28"/>
          <w:szCs w:val="28"/>
        </w:rPr>
        <w:t>目前，我国预制装配式建筑结构的主要类型是预制混凝土构建结构（PC）在我国处于再次探索阶段，该类结构的研究和应用始于20世纪50年代，直到80年代，在工业与民用建筑中有着比较广泛的应用，由于当时预制装配技术不够成熟，建筑材料标准较低，使用过程中出现隔音效果差，外墙渗透等问题，抗震性能相对差，80年代后期预制装配化逐渐</w:t>
      </w:r>
      <w:r w:rsidR="00E517E0">
        <w:rPr>
          <w:rFonts w:ascii="宋体" w:eastAsia="宋体" w:hAnsi="宋体" w:hint="eastAsia"/>
          <w:sz w:val="28"/>
          <w:szCs w:val="28"/>
        </w:rPr>
        <w:t>被现浇混凝土取代。随着预制装配化建造技术的不断发展，之前抗震、渗漏、隔音等方面问题得到了很好的解决，预制装配式建筑在质量、安全、环保、工期等方面的相对于现浇结构体系有一定的优势，在欧美发达国家得到了广泛的使用。目前，在国家政策、市场需求和企业自身发展的多层环境下，一些地区政府、建筑企业已经开始探索装配式技术研究和实践应用。如北京住总集团、中建七局、中南集团、中建科技等企业对装配式建筑设计、部品部件加工、连接方式、标准规范化等方面进行了有效的探索和研究，取得了一定的经验。以此同时，行业内的专家、学者、设计单位、施工企业也在探讨钢结构、干混结构和木结构在装配式建筑的推广应用。</w:t>
      </w:r>
    </w:p>
    <w:p w:rsidR="003C365F" w:rsidRPr="00C909EC" w:rsidRDefault="003C365F" w:rsidP="00C909EC">
      <w:pPr>
        <w:pStyle w:val="a5"/>
        <w:numPr>
          <w:ilvl w:val="0"/>
          <w:numId w:val="8"/>
        </w:numPr>
        <w:ind w:firstLineChars="0"/>
        <w:rPr>
          <w:rFonts w:ascii="宋体" w:eastAsia="宋体" w:hAnsi="宋体"/>
          <w:b/>
          <w:sz w:val="28"/>
          <w:szCs w:val="28"/>
        </w:rPr>
      </w:pPr>
      <w:r w:rsidRPr="00C909EC">
        <w:rPr>
          <w:rFonts w:ascii="宋体" w:eastAsia="宋体" w:hAnsi="宋体" w:hint="eastAsia"/>
          <w:b/>
          <w:sz w:val="28"/>
          <w:szCs w:val="28"/>
        </w:rPr>
        <w:t>与现浇混凝土结构相比装配式建筑的优势</w:t>
      </w:r>
    </w:p>
    <w:p w:rsidR="003C365F" w:rsidRPr="0032581D" w:rsidRDefault="003C365F" w:rsidP="0032581D">
      <w:pPr>
        <w:pStyle w:val="a5"/>
        <w:numPr>
          <w:ilvl w:val="0"/>
          <w:numId w:val="17"/>
        </w:numPr>
        <w:ind w:firstLineChars="0"/>
        <w:rPr>
          <w:rFonts w:ascii="宋体" w:eastAsia="宋体" w:hAnsi="宋体"/>
          <w:b/>
          <w:sz w:val="28"/>
          <w:szCs w:val="28"/>
        </w:rPr>
      </w:pPr>
      <w:r w:rsidRPr="0032581D">
        <w:rPr>
          <w:rFonts w:ascii="宋体" w:eastAsia="宋体" w:hAnsi="宋体" w:hint="eastAsia"/>
          <w:b/>
          <w:sz w:val="28"/>
          <w:szCs w:val="28"/>
        </w:rPr>
        <w:t>有利于工程质量水平的提高</w:t>
      </w:r>
    </w:p>
    <w:p w:rsidR="004D59DC" w:rsidRDefault="004D59DC" w:rsidP="00C7695E">
      <w:pPr>
        <w:ind w:firstLineChars="200" w:firstLine="560"/>
        <w:rPr>
          <w:rFonts w:ascii="宋体" w:eastAsia="宋体" w:hAnsi="宋体"/>
          <w:sz w:val="28"/>
          <w:szCs w:val="28"/>
        </w:rPr>
      </w:pPr>
      <w:r w:rsidRPr="00D37EE0">
        <w:rPr>
          <w:rFonts w:ascii="宋体" w:eastAsia="宋体" w:hAnsi="宋体" w:hint="eastAsia"/>
          <w:sz w:val="28"/>
          <w:szCs w:val="28"/>
        </w:rPr>
        <w:t>装配式建筑</w:t>
      </w:r>
      <w:r w:rsidR="00D37EE0">
        <w:rPr>
          <w:rFonts w:ascii="宋体" w:eastAsia="宋体" w:hAnsi="宋体" w:hint="eastAsia"/>
          <w:sz w:val="28"/>
          <w:szCs w:val="28"/>
        </w:rPr>
        <w:t>相对于现浇结构体系，大部分部品部件的加工以大规模机械化生产替代手工作业，从原材料、生产工艺和作业流程得以有效控制，其内在质量、几何尺寸和外观得到有效保证，为保证工程质量</w:t>
      </w:r>
      <w:r w:rsidR="002C7158">
        <w:rPr>
          <w:rFonts w:ascii="宋体" w:eastAsia="宋体" w:hAnsi="宋体" w:hint="eastAsia"/>
          <w:sz w:val="28"/>
          <w:szCs w:val="28"/>
        </w:rPr>
        <w:t>打下了坚实的基础。同时还可以通过精细化设计，将结构、装饰装</w:t>
      </w:r>
      <w:r w:rsidR="002C7158">
        <w:rPr>
          <w:rFonts w:ascii="宋体" w:eastAsia="宋体" w:hAnsi="宋体" w:hint="eastAsia"/>
          <w:sz w:val="28"/>
          <w:szCs w:val="28"/>
        </w:rPr>
        <w:lastRenderedPageBreak/>
        <w:t>修、水电设备安装在工厂内实施一体化生产，大大降低现场作业的质量隐患，有利于工程质量的普遍提高。</w:t>
      </w:r>
    </w:p>
    <w:p w:rsidR="002C7158" w:rsidRPr="00DA51AC" w:rsidRDefault="00DA51AC" w:rsidP="00DA51AC">
      <w:pPr>
        <w:ind w:firstLineChars="196" w:firstLine="551"/>
        <w:rPr>
          <w:rFonts w:ascii="宋体" w:eastAsia="宋体" w:hAnsi="宋体"/>
          <w:b/>
          <w:sz w:val="28"/>
          <w:szCs w:val="28"/>
        </w:rPr>
      </w:pPr>
      <w:r>
        <w:rPr>
          <w:rFonts w:ascii="宋体" w:eastAsia="宋体" w:hAnsi="宋体" w:hint="eastAsia"/>
          <w:b/>
          <w:sz w:val="28"/>
          <w:szCs w:val="28"/>
        </w:rPr>
        <w:t xml:space="preserve">2、  </w:t>
      </w:r>
      <w:r w:rsidR="002C7158" w:rsidRPr="00DA51AC">
        <w:rPr>
          <w:rFonts w:ascii="宋体" w:eastAsia="宋体" w:hAnsi="宋体" w:hint="eastAsia"/>
          <w:b/>
          <w:sz w:val="28"/>
          <w:szCs w:val="28"/>
        </w:rPr>
        <w:t>有利于提高劳动生产率、改善施工作业条件、降低安全隐患</w:t>
      </w:r>
    </w:p>
    <w:p w:rsidR="002C7158" w:rsidRDefault="002C7158" w:rsidP="00C7695E">
      <w:pPr>
        <w:ind w:firstLineChars="200" w:firstLine="560"/>
        <w:rPr>
          <w:rFonts w:ascii="宋体" w:eastAsia="宋体" w:hAnsi="宋体"/>
          <w:sz w:val="28"/>
          <w:szCs w:val="28"/>
        </w:rPr>
      </w:pPr>
      <w:r>
        <w:rPr>
          <w:rFonts w:ascii="宋体" w:eastAsia="宋体" w:hAnsi="宋体" w:hint="eastAsia"/>
          <w:sz w:val="28"/>
          <w:szCs w:val="28"/>
        </w:rPr>
        <w:t>装配式建筑的大部分结构、装饰装修和水电设备等部品部件可以在工厂内实现标准化、规模化、机械化、全天候生产，大大提高劳动生产率；现场安装也以机械化施工为主，大部分作业为干作业，</w:t>
      </w:r>
      <w:r w:rsidR="005C2D00">
        <w:rPr>
          <w:rFonts w:ascii="宋体" w:eastAsia="宋体" w:hAnsi="宋体" w:hint="eastAsia"/>
          <w:sz w:val="28"/>
          <w:szCs w:val="28"/>
        </w:rPr>
        <w:t>受天气、场地影响较小、劳动生产率相对于现浇体系会有一个明显的提升。装配式构建由经过严格培训的产业工人按照施工流程，采用机械设备安装完成。大大降低了工人的劳动强度、改善了作业环境，降低了施工安全隐患。</w:t>
      </w:r>
    </w:p>
    <w:p w:rsidR="005C2D00" w:rsidRPr="0032581D" w:rsidRDefault="005C2D00" w:rsidP="0032581D">
      <w:pPr>
        <w:pStyle w:val="a5"/>
        <w:numPr>
          <w:ilvl w:val="0"/>
          <w:numId w:val="9"/>
        </w:numPr>
        <w:ind w:firstLineChars="0"/>
        <w:rPr>
          <w:rFonts w:ascii="宋体" w:eastAsia="宋体" w:hAnsi="宋体"/>
          <w:b/>
          <w:sz w:val="28"/>
          <w:szCs w:val="28"/>
        </w:rPr>
      </w:pPr>
      <w:r w:rsidRPr="0032581D">
        <w:rPr>
          <w:rFonts w:ascii="宋体" w:eastAsia="宋体" w:hAnsi="宋体" w:hint="eastAsia"/>
          <w:b/>
          <w:sz w:val="28"/>
          <w:szCs w:val="28"/>
        </w:rPr>
        <w:t>有利于节能环保</w:t>
      </w:r>
    </w:p>
    <w:p w:rsidR="005C2D00" w:rsidRDefault="005C2D00" w:rsidP="00C7695E">
      <w:pPr>
        <w:ind w:firstLineChars="200" w:firstLine="560"/>
        <w:rPr>
          <w:rFonts w:ascii="宋体" w:eastAsia="宋体" w:hAnsi="宋体"/>
          <w:sz w:val="28"/>
          <w:szCs w:val="28"/>
        </w:rPr>
      </w:pPr>
      <w:r>
        <w:rPr>
          <w:rFonts w:ascii="宋体" w:eastAsia="宋体" w:hAnsi="宋体" w:hint="eastAsia"/>
          <w:sz w:val="28"/>
          <w:szCs w:val="28"/>
        </w:rPr>
        <w:t>大部分构件实现了工厂化预制，减少了现场湿作业，周转材料的使用量和建筑垃圾，降低了噪音、扬尘、“三废”对周边环境的影响，节约了水、电等资源。</w:t>
      </w:r>
    </w:p>
    <w:p w:rsidR="005C2D00" w:rsidRPr="00C7695E" w:rsidRDefault="005C2D00" w:rsidP="00DA51AC">
      <w:pPr>
        <w:pStyle w:val="a5"/>
        <w:numPr>
          <w:ilvl w:val="0"/>
          <w:numId w:val="9"/>
        </w:numPr>
        <w:ind w:firstLineChars="0"/>
        <w:rPr>
          <w:rFonts w:ascii="宋体" w:eastAsia="宋体" w:hAnsi="宋体"/>
          <w:b/>
          <w:sz w:val="28"/>
          <w:szCs w:val="28"/>
        </w:rPr>
      </w:pPr>
      <w:r w:rsidRPr="00C7695E">
        <w:rPr>
          <w:rFonts w:ascii="宋体" w:eastAsia="宋体" w:hAnsi="宋体" w:hint="eastAsia"/>
          <w:b/>
          <w:sz w:val="28"/>
          <w:szCs w:val="28"/>
        </w:rPr>
        <w:t>促进建筑产业现代化</w:t>
      </w:r>
    </w:p>
    <w:p w:rsidR="005C2D00" w:rsidRDefault="005C2D00" w:rsidP="00C7695E">
      <w:pPr>
        <w:ind w:firstLineChars="200" w:firstLine="560"/>
        <w:rPr>
          <w:rFonts w:ascii="宋体" w:eastAsia="宋体" w:hAnsi="宋体"/>
          <w:sz w:val="28"/>
          <w:szCs w:val="28"/>
        </w:rPr>
      </w:pPr>
      <w:r>
        <w:rPr>
          <w:rFonts w:ascii="宋体" w:eastAsia="宋体" w:hAnsi="宋体" w:hint="eastAsia"/>
          <w:sz w:val="28"/>
          <w:szCs w:val="28"/>
        </w:rPr>
        <w:t>实现产业现代化是建筑发展的必由之路，建筑产业现代化的基本内涵是，</w:t>
      </w:r>
      <w:r w:rsidRPr="00C7695E">
        <w:rPr>
          <w:rFonts w:ascii="宋体" w:eastAsia="宋体" w:hAnsi="宋体" w:hint="eastAsia"/>
          <w:b/>
          <w:sz w:val="28"/>
          <w:szCs w:val="28"/>
        </w:rPr>
        <w:t>人的现代化：</w:t>
      </w:r>
      <w:r>
        <w:rPr>
          <w:rFonts w:ascii="宋体" w:eastAsia="宋体" w:hAnsi="宋体" w:hint="eastAsia"/>
          <w:sz w:val="28"/>
          <w:szCs w:val="28"/>
        </w:rPr>
        <w:t>高效的管理团队和训练有素的操作层；</w:t>
      </w:r>
      <w:r w:rsidRPr="00C7695E">
        <w:rPr>
          <w:rFonts w:ascii="宋体" w:eastAsia="宋体" w:hAnsi="宋体" w:hint="eastAsia"/>
          <w:b/>
          <w:sz w:val="28"/>
          <w:szCs w:val="28"/>
        </w:rPr>
        <w:t>管理方法和管理手段</w:t>
      </w:r>
      <w:r>
        <w:rPr>
          <w:rFonts w:ascii="宋体" w:eastAsia="宋体" w:hAnsi="宋体" w:hint="eastAsia"/>
          <w:sz w:val="28"/>
          <w:szCs w:val="28"/>
        </w:rPr>
        <w:t>：信息化手段和科学有序的项目组织；</w:t>
      </w:r>
      <w:r w:rsidRPr="00C7695E">
        <w:rPr>
          <w:rFonts w:ascii="宋体" w:eastAsia="宋体" w:hAnsi="宋体" w:hint="eastAsia"/>
          <w:b/>
          <w:sz w:val="28"/>
          <w:szCs w:val="28"/>
        </w:rPr>
        <w:t>建造技术的现代化：</w:t>
      </w:r>
      <w:r>
        <w:rPr>
          <w:rFonts w:ascii="宋体" w:eastAsia="宋体" w:hAnsi="宋体" w:hint="eastAsia"/>
          <w:sz w:val="28"/>
          <w:szCs w:val="28"/>
        </w:rPr>
        <w:t>先进适用、绿色环保的建造技术</w:t>
      </w:r>
      <w:r w:rsidR="000852A0">
        <w:rPr>
          <w:rFonts w:ascii="宋体" w:eastAsia="宋体" w:hAnsi="宋体" w:hint="eastAsia"/>
          <w:sz w:val="28"/>
          <w:szCs w:val="28"/>
        </w:rPr>
        <w:t>；</w:t>
      </w:r>
      <w:r w:rsidR="000852A0" w:rsidRPr="00C7695E">
        <w:rPr>
          <w:rFonts w:ascii="宋体" w:eastAsia="宋体" w:hAnsi="宋体" w:hint="eastAsia"/>
          <w:b/>
          <w:sz w:val="28"/>
          <w:szCs w:val="28"/>
        </w:rPr>
        <w:t>生产过程的现代化：</w:t>
      </w:r>
      <w:r w:rsidR="000852A0">
        <w:rPr>
          <w:rFonts w:ascii="宋体" w:eastAsia="宋体" w:hAnsi="宋体" w:hint="eastAsia"/>
          <w:sz w:val="28"/>
          <w:szCs w:val="28"/>
        </w:rPr>
        <w:t>标准化、机械化生产、高效的劳动生产率；</w:t>
      </w:r>
      <w:r w:rsidR="000852A0" w:rsidRPr="00C7695E">
        <w:rPr>
          <w:rFonts w:ascii="宋体" w:eastAsia="宋体" w:hAnsi="宋体" w:hint="eastAsia"/>
          <w:b/>
          <w:sz w:val="28"/>
          <w:szCs w:val="28"/>
        </w:rPr>
        <w:t>工程项目的现代化：</w:t>
      </w:r>
      <w:r w:rsidR="000852A0">
        <w:rPr>
          <w:rFonts w:ascii="宋体" w:eastAsia="宋体" w:hAnsi="宋体" w:hint="eastAsia"/>
          <w:sz w:val="28"/>
          <w:szCs w:val="28"/>
        </w:rPr>
        <w:t>绿色节能、</w:t>
      </w:r>
      <w:r w:rsidR="00CB0147">
        <w:rPr>
          <w:rFonts w:ascii="宋体" w:eastAsia="宋体" w:hAnsi="宋体" w:hint="eastAsia"/>
          <w:sz w:val="28"/>
          <w:szCs w:val="28"/>
        </w:rPr>
        <w:t>高质量的建筑工程。而装配式是通过标准化设计、工厂化生产、机械化</w:t>
      </w:r>
      <w:r w:rsidR="00CB0147">
        <w:rPr>
          <w:rFonts w:ascii="宋体" w:eastAsia="宋体" w:hAnsi="宋体" w:hint="eastAsia"/>
          <w:sz w:val="28"/>
          <w:szCs w:val="28"/>
        </w:rPr>
        <w:lastRenderedPageBreak/>
        <w:t>安装和信息化管理等手段实施建筑产品的建造，是实现建筑产业现代化的途径之一。</w:t>
      </w:r>
    </w:p>
    <w:p w:rsidR="00CB0147" w:rsidRPr="00DA51AC" w:rsidRDefault="00CB0147" w:rsidP="00DA51AC">
      <w:pPr>
        <w:pStyle w:val="a5"/>
        <w:numPr>
          <w:ilvl w:val="0"/>
          <w:numId w:val="8"/>
        </w:numPr>
        <w:ind w:firstLineChars="0"/>
        <w:rPr>
          <w:rFonts w:ascii="宋体" w:eastAsia="宋体" w:hAnsi="宋体"/>
          <w:b/>
          <w:sz w:val="28"/>
          <w:szCs w:val="28"/>
        </w:rPr>
      </w:pPr>
      <w:r w:rsidRPr="00DA51AC">
        <w:rPr>
          <w:rFonts w:ascii="宋体" w:eastAsia="宋体" w:hAnsi="宋体" w:hint="eastAsia"/>
          <w:b/>
          <w:sz w:val="28"/>
          <w:szCs w:val="28"/>
        </w:rPr>
        <w:t>目前我国PC预制装配式建筑发展中存在的问题</w:t>
      </w:r>
    </w:p>
    <w:p w:rsidR="00CB0147" w:rsidRPr="00C909EC" w:rsidRDefault="00C909EC" w:rsidP="00DA51AC">
      <w:pPr>
        <w:ind w:firstLineChars="249" w:firstLine="700"/>
        <w:rPr>
          <w:rFonts w:ascii="宋体" w:eastAsia="宋体" w:hAnsi="宋体"/>
          <w:b/>
          <w:sz w:val="28"/>
          <w:szCs w:val="28"/>
        </w:rPr>
      </w:pPr>
      <w:r>
        <w:rPr>
          <w:rFonts w:ascii="宋体" w:eastAsia="宋体" w:hAnsi="宋体" w:hint="eastAsia"/>
          <w:b/>
          <w:sz w:val="28"/>
          <w:szCs w:val="28"/>
        </w:rPr>
        <w:t>1、</w:t>
      </w:r>
      <w:r w:rsidR="00CB0147" w:rsidRPr="00C909EC">
        <w:rPr>
          <w:rFonts w:ascii="宋体" w:eastAsia="宋体" w:hAnsi="宋体" w:hint="eastAsia"/>
          <w:b/>
          <w:sz w:val="28"/>
          <w:szCs w:val="28"/>
        </w:rPr>
        <w:t>标准规范体系不健全</w:t>
      </w:r>
    </w:p>
    <w:p w:rsidR="00CB0147" w:rsidRDefault="00CB0147" w:rsidP="00C7695E">
      <w:pPr>
        <w:ind w:firstLineChars="200" w:firstLine="560"/>
        <w:rPr>
          <w:rFonts w:ascii="宋体" w:eastAsia="宋体" w:hAnsi="宋体"/>
          <w:sz w:val="28"/>
          <w:szCs w:val="28"/>
        </w:rPr>
      </w:pPr>
      <w:r>
        <w:rPr>
          <w:rFonts w:ascii="宋体" w:eastAsia="宋体" w:hAnsi="宋体" w:hint="eastAsia"/>
          <w:sz w:val="28"/>
          <w:szCs w:val="28"/>
        </w:rPr>
        <w:t>为了规范本地区预制装配式建造过程，部分省市、地区建设行政主管部门和一些先行先试的建筑企业出台了装配式建筑设计、施工地方或企业标准（见附件1），这些标准的出台对预制装配式建筑的发展起到了一定的指导和推动作用。但这些地方标准或企业在内容上均有所差别，甚至还有一些相互不协调的地方，这使得预制装配式建筑从项目审批、标准化设计、部品部件的模数化加工、部品部件的质量验收、机械化安装、装配式建筑的验收各环节缺乏相对统一的行业或国家级规范标准体系。</w:t>
      </w:r>
    </w:p>
    <w:p w:rsidR="00CB0147" w:rsidRPr="00C909EC" w:rsidRDefault="00CB0147" w:rsidP="00C909EC">
      <w:pPr>
        <w:pStyle w:val="a5"/>
        <w:numPr>
          <w:ilvl w:val="0"/>
          <w:numId w:val="12"/>
        </w:numPr>
        <w:ind w:firstLineChars="0"/>
        <w:rPr>
          <w:rFonts w:ascii="宋体" w:eastAsia="宋体" w:hAnsi="宋体"/>
          <w:b/>
          <w:sz w:val="28"/>
          <w:szCs w:val="28"/>
        </w:rPr>
      </w:pPr>
      <w:r w:rsidRPr="00C909EC">
        <w:rPr>
          <w:rFonts w:ascii="宋体" w:eastAsia="宋体" w:hAnsi="宋体" w:hint="eastAsia"/>
          <w:b/>
          <w:sz w:val="28"/>
          <w:szCs w:val="28"/>
        </w:rPr>
        <w:t>结构体系有待多元化</w:t>
      </w:r>
    </w:p>
    <w:p w:rsidR="00CB0147" w:rsidRDefault="00CB0147" w:rsidP="00C7695E">
      <w:pPr>
        <w:ind w:firstLineChars="200" w:firstLine="560"/>
        <w:rPr>
          <w:rFonts w:ascii="宋体" w:eastAsia="宋体" w:hAnsi="宋体"/>
          <w:sz w:val="28"/>
          <w:szCs w:val="28"/>
        </w:rPr>
      </w:pPr>
      <w:r>
        <w:rPr>
          <w:rFonts w:ascii="宋体" w:eastAsia="宋体" w:hAnsi="宋体" w:hint="eastAsia"/>
          <w:sz w:val="28"/>
          <w:szCs w:val="28"/>
        </w:rPr>
        <w:t>目前我国装配式建筑主要应用领域是住宅建设，这类建筑物较多采用PC混凝土剪力墙体系，结构体系比较单一。装配式钢结构</w:t>
      </w:r>
      <w:r w:rsidR="00C465ED">
        <w:rPr>
          <w:rFonts w:ascii="宋体" w:eastAsia="宋体" w:hAnsi="宋体" w:hint="eastAsia"/>
          <w:sz w:val="28"/>
          <w:szCs w:val="28"/>
        </w:rPr>
        <w:t>和混凝提框架结构体系在住宅建设中应用比较少。PC混凝土剪力墙体系，结构件多采用套筒灌浆或浆锚搭接的连接方式，边缘构建现浇。由于剪力墙体系钢筋直径比较小、节点多，在节点连接过程中存在一定的质量风险。</w:t>
      </w:r>
    </w:p>
    <w:p w:rsidR="00C465ED" w:rsidRPr="00DA51AC" w:rsidRDefault="00C465ED" w:rsidP="00DA51AC">
      <w:pPr>
        <w:pStyle w:val="a5"/>
        <w:numPr>
          <w:ilvl w:val="0"/>
          <w:numId w:val="12"/>
        </w:numPr>
        <w:ind w:firstLineChars="0"/>
        <w:rPr>
          <w:rFonts w:ascii="宋体" w:eastAsia="宋体" w:hAnsi="宋体"/>
          <w:b/>
          <w:sz w:val="28"/>
          <w:szCs w:val="28"/>
        </w:rPr>
      </w:pPr>
      <w:r w:rsidRPr="00DA51AC">
        <w:rPr>
          <w:rFonts w:ascii="宋体" w:eastAsia="宋体" w:hAnsi="宋体" w:hint="eastAsia"/>
          <w:b/>
          <w:sz w:val="28"/>
          <w:szCs w:val="28"/>
        </w:rPr>
        <w:t>设计滞后、标准化程度低、模数化不统一</w:t>
      </w:r>
    </w:p>
    <w:p w:rsidR="00C465ED" w:rsidRDefault="00C465ED" w:rsidP="00C7695E">
      <w:pPr>
        <w:ind w:firstLineChars="200" w:firstLine="560"/>
        <w:rPr>
          <w:rFonts w:ascii="宋体" w:eastAsia="宋体" w:hAnsi="宋体"/>
          <w:sz w:val="28"/>
          <w:szCs w:val="28"/>
        </w:rPr>
      </w:pPr>
      <w:r>
        <w:rPr>
          <w:rFonts w:ascii="宋体" w:eastAsia="宋体" w:hAnsi="宋体" w:hint="eastAsia"/>
          <w:sz w:val="28"/>
          <w:szCs w:val="28"/>
        </w:rPr>
        <w:t>现阶段有相当一部分装配化建筑是由设计院按现浇结构体系设计，设计出结构图后由构配件生产企业根据设计图纸将结构拆分成预</w:t>
      </w:r>
      <w:r>
        <w:rPr>
          <w:rFonts w:ascii="宋体" w:eastAsia="宋体" w:hAnsi="宋体" w:hint="eastAsia"/>
          <w:sz w:val="28"/>
          <w:szCs w:val="28"/>
        </w:rPr>
        <w:lastRenderedPageBreak/>
        <w:t>制部品构件。这种拆分出来的预制构件标准化、通用化程度低，品种规格不一，建筑与结构功能脱节，通用性和互换性不强，不能形成系列开发、规模化生产、配套化供应的产品生产体系。</w:t>
      </w:r>
    </w:p>
    <w:p w:rsidR="00C465ED" w:rsidRPr="00C7695E" w:rsidRDefault="00C465ED" w:rsidP="00DA51AC">
      <w:pPr>
        <w:pStyle w:val="a5"/>
        <w:numPr>
          <w:ilvl w:val="0"/>
          <w:numId w:val="12"/>
        </w:numPr>
        <w:ind w:firstLineChars="0"/>
        <w:rPr>
          <w:rFonts w:ascii="宋体" w:eastAsia="宋体" w:hAnsi="宋体"/>
          <w:b/>
          <w:sz w:val="28"/>
          <w:szCs w:val="28"/>
        </w:rPr>
      </w:pPr>
      <w:r w:rsidRPr="00C7695E">
        <w:rPr>
          <w:rFonts w:ascii="宋体" w:eastAsia="宋体" w:hAnsi="宋体" w:hint="eastAsia"/>
          <w:b/>
          <w:sz w:val="28"/>
          <w:szCs w:val="28"/>
        </w:rPr>
        <w:t>政策落实不到位和认识不统一</w:t>
      </w:r>
    </w:p>
    <w:p w:rsidR="00C465ED" w:rsidRDefault="00C465ED" w:rsidP="00C7695E">
      <w:pPr>
        <w:ind w:firstLineChars="200" w:firstLine="560"/>
        <w:rPr>
          <w:rFonts w:ascii="宋体" w:eastAsia="宋体" w:hAnsi="宋体"/>
          <w:sz w:val="28"/>
          <w:szCs w:val="28"/>
        </w:rPr>
      </w:pPr>
      <w:r>
        <w:rPr>
          <w:rFonts w:ascii="宋体" w:eastAsia="宋体" w:hAnsi="宋体" w:hint="eastAsia"/>
          <w:sz w:val="28"/>
          <w:szCs w:val="28"/>
        </w:rPr>
        <w:t>近年来国家和地方政府相继出台了关于推进建筑产业现代化的相关政策，但大多数政府均停留在总体要求上，缺乏切实可行的具体政策，在税收方面也缺乏相应的股利政策，开发商的积极性不高。同时，大家对装配式建筑的认识也不尽相同。</w:t>
      </w:r>
    </w:p>
    <w:p w:rsidR="00C465ED" w:rsidRPr="00C7695E" w:rsidRDefault="00C465ED" w:rsidP="00DA51AC">
      <w:pPr>
        <w:pStyle w:val="a5"/>
        <w:numPr>
          <w:ilvl w:val="0"/>
          <w:numId w:val="12"/>
        </w:numPr>
        <w:ind w:firstLineChars="0"/>
        <w:rPr>
          <w:rFonts w:ascii="宋体" w:eastAsia="宋体" w:hAnsi="宋体"/>
          <w:b/>
          <w:sz w:val="28"/>
          <w:szCs w:val="28"/>
        </w:rPr>
      </w:pPr>
      <w:r w:rsidRPr="00C7695E">
        <w:rPr>
          <w:rFonts w:ascii="宋体" w:eastAsia="宋体" w:hAnsi="宋体" w:hint="eastAsia"/>
          <w:b/>
          <w:sz w:val="28"/>
          <w:szCs w:val="28"/>
        </w:rPr>
        <w:t>承包模式存在弊端</w:t>
      </w:r>
    </w:p>
    <w:p w:rsidR="00C465ED" w:rsidRDefault="00C465ED" w:rsidP="00C7695E">
      <w:pPr>
        <w:ind w:firstLineChars="200" w:firstLine="560"/>
        <w:rPr>
          <w:rFonts w:ascii="宋体" w:eastAsia="宋体" w:hAnsi="宋体"/>
          <w:sz w:val="28"/>
          <w:szCs w:val="28"/>
        </w:rPr>
      </w:pPr>
      <w:r>
        <w:rPr>
          <w:rFonts w:ascii="宋体" w:eastAsia="宋体" w:hAnsi="宋体" w:hint="eastAsia"/>
          <w:sz w:val="28"/>
          <w:szCs w:val="28"/>
        </w:rPr>
        <w:t>目前我国大多数工程项目的总承包只是名誉上的总承包，实际上结构、装饰装修和水电设备安装等工程分别分包给不同的单位来实施，这种现象的普遍存在不利于充分发挥装配式建筑的优势。同时，目前装配式建筑主要力量集中于结构体系的开发研究，对于结构、装饰装修、水电设备一体化的关注力度有待进一步提高</w:t>
      </w:r>
      <w:r w:rsidR="00720BC7">
        <w:rPr>
          <w:rFonts w:ascii="宋体" w:eastAsia="宋体" w:hAnsi="宋体" w:hint="eastAsia"/>
          <w:sz w:val="28"/>
          <w:szCs w:val="28"/>
        </w:rPr>
        <w:t>。</w:t>
      </w:r>
    </w:p>
    <w:p w:rsidR="00720BC7" w:rsidRPr="00C7695E" w:rsidRDefault="00720BC7" w:rsidP="00DA51AC">
      <w:pPr>
        <w:pStyle w:val="a5"/>
        <w:numPr>
          <w:ilvl w:val="0"/>
          <w:numId w:val="12"/>
        </w:numPr>
        <w:ind w:firstLineChars="0"/>
        <w:rPr>
          <w:rFonts w:ascii="宋体" w:eastAsia="宋体" w:hAnsi="宋体"/>
          <w:b/>
          <w:sz w:val="28"/>
          <w:szCs w:val="28"/>
        </w:rPr>
      </w:pPr>
      <w:r w:rsidRPr="00C7695E">
        <w:rPr>
          <w:rFonts w:ascii="宋体" w:eastAsia="宋体" w:hAnsi="宋体" w:hint="eastAsia"/>
          <w:b/>
          <w:sz w:val="28"/>
          <w:szCs w:val="28"/>
        </w:rPr>
        <w:t>建造成本相对略高</w:t>
      </w:r>
    </w:p>
    <w:p w:rsidR="00720BC7" w:rsidRDefault="00720BC7" w:rsidP="00C7695E">
      <w:pPr>
        <w:ind w:firstLineChars="200" w:firstLine="560"/>
        <w:rPr>
          <w:rFonts w:ascii="宋体" w:eastAsia="宋体" w:hAnsi="宋体"/>
          <w:sz w:val="28"/>
          <w:szCs w:val="28"/>
        </w:rPr>
      </w:pPr>
      <w:r>
        <w:rPr>
          <w:rFonts w:ascii="宋体" w:eastAsia="宋体" w:hAnsi="宋体" w:hint="eastAsia"/>
          <w:sz w:val="28"/>
          <w:szCs w:val="28"/>
        </w:rPr>
        <w:t>当前装配式建筑还处于起步阶段，相关资源整合、配套设施还有待完善，与传统施工方法相比建设成本相对偏高，经济效益不是十分明显。随着相关政策、标准体系不断完善、公众认知程度的不断提高，规模化推广应用，建设成本会逐步下降，相反传统施工方法的成本随着人工费用上涨会不断提高。据北京、上海等地统计装配式的建安成本相对现浇体系要高10%左右，预计未来3-5年可实现与传统住宅建造成本持平。</w:t>
      </w:r>
    </w:p>
    <w:p w:rsidR="00720BC7" w:rsidRPr="00C7695E" w:rsidRDefault="00720BC7" w:rsidP="00DA51AC">
      <w:pPr>
        <w:pStyle w:val="a5"/>
        <w:numPr>
          <w:ilvl w:val="0"/>
          <w:numId w:val="8"/>
        </w:numPr>
        <w:ind w:firstLineChars="0"/>
        <w:rPr>
          <w:rFonts w:ascii="宋体" w:eastAsia="宋体" w:hAnsi="宋体"/>
          <w:b/>
          <w:sz w:val="28"/>
          <w:szCs w:val="28"/>
        </w:rPr>
      </w:pPr>
      <w:r w:rsidRPr="00C7695E">
        <w:rPr>
          <w:rFonts w:ascii="宋体" w:eastAsia="宋体" w:hAnsi="宋体" w:hint="eastAsia"/>
          <w:b/>
          <w:sz w:val="28"/>
          <w:szCs w:val="28"/>
        </w:rPr>
        <w:lastRenderedPageBreak/>
        <w:t>发展PC装配式建筑的建议</w:t>
      </w:r>
    </w:p>
    <w:p w:rsidR="00720BC7" w:rsidRDefault="00720BC7" w:rsidP="00C7695E">
      <w:pPr>
        <w:ind w:firstLineChars="200" w:firstLine="560"/>
        <w:rPr>
          <w:rFonts w:ascii="宋体" w:eastAsia="宋体" w:hAnsi="宋体"/>
          <w:sz w:val="28"/>
          <w:szCs w:val="28"/>
        </w:rPr>
      </w:pPr>
      <w:r>
        <w:rPr>
          <w:rFonts w:ascii="宋体" w:eastAsia="宋体" w:hAnsi="宋体" w:hint="eastAsia"/>
          <w:sz w:val="28"/>
          <w:szCs w:val="28"/>
        </w:rPr>
        <w:t>装配式建筑是多种建造技术的集成，涉及到标准化设计集成技术，部品部件标准化、规模化生产技术，多元化结构体系及绿色建造技术，全产业链信息化管理模式及应用技术。为此，提出如下建议：</w:t>
      </w:r>
    </w:p>
    <w:p w:rsidR="00720BC7" w:rsidRPr="00C909EC" w:rsidRDefault="008A7C7F" w:rsidP="00C909EC">
      <w:pPr>
        <w:pStyle w:val="a5"/>
        <w:numPr>
          <w:ilvl w:val="0"/>
          <w:numId w:val="14"/>
        </w:numPr>
        <w:ind w:firstLineChars="0"/>
        <w:rPr>
          <w:rFonts w:ascii="宋体" w:eastAsia="宋体" w:hAnsi="宋体"/>
          <w:b/>
          <w:sz w:val="28"/>
          <w:szCs w:val="28"/>
        </w:rPr>
      </w:pPr>
      <w:r w:rsidRPr="00C909EC">
        <w:rPr>
          <w:rFonts w:ascii="宋体" w:eastAsia="宋体" w:hAnsi="宋体" w:hint="eastAsia"/>
          <w:b/>
          <w:sz w:val="28"/>
          <w:szCs w:val="28"/>
        </w:rPr>
        <w:t>完善标准集成体系</w:t>
      </w:r>
    </w:p>
    <w:p w:rsidR="008A7C7F" w:rsidRDefault="008A7C7F" w:rsidP="00C7695E">
      <w:pPr>
        <w:ind w:firstLineChars="200" w:firstLine="560"/>
        <w:rPr>
          <w:rFonts w:ascii="宋体" w:eastAsia="宋体" w:hAnsi="宋体"/>
          <w:sz w:val="28"/>
          <w:szCs w:val="28"/>
        </w:rPr>
      </w:pPr>
      <w:r>
        <w:rPr>
          <w:rFonts w:ascii="宋体" w:eastAsia="宋体" w:hAnsi="宋体" w:hint="eastAsia"/>
          <w:sz w:val="28"/>
          <w:szCs w:val="28"/>
        </w:rPr>
        <w:t>住房城乡建设部、省市建设行政主管部门组织行业专家、学者、建筑企业系统梳理一下，现行或正在编制的有关装配式建筑类规范标准，尽快补充完完善相关的行业和地方标准，以适应装配式建筑发展的要求。</w:t>
      </w:r>
    </w:p>
    <w:p w:rsidR="008A7C7F" w:rsidRDefault="008A7C7F" w:rsidP="00C7695E">
      <w:pPr>
        <w:ind w:firstLineChars="200" w:firstLine="560"/>
        <w:rPr>
          <w:rFonts w:ascii="宋体" w:eastAsia="宋体" w:hAnsi="宋体"/>
          <w:sz w:val="28"/>
          <w:szCs w:val="28"/>
        </w:rPr>
      </w:pPr>
      <w:r>
        <w:rPr>
          <w:rFonts w:ascii="宋体" w:eastAsia="宋体" w:hAnsi="宋体" w:hint="eastAsia"/>
          <w:sz w:val="28"/>
          <w:szCs w:val="28"/>
        </w:rPr>
        <w:t>与此同时，住房城乡建设部尽快编制出台国家级装配式建筑系列标准规范体系。从标准化设计，部品部件</w:t>
      </w:r>
      <w:r w:rsidR="001D4785">
        <w:rPr>
          <w:rFonts w:ascii="宋体" w:eastAsia="宋体" w:hAnsi="宋体" w:hint="eastAsia"/>
          <w:sz w:val="28"/>
          <w:szCs w:val="28"/>
        </w:rPr>
        <w:t>的加工质量标准、规格、模数、节点、产品监督监管体系，预制构件的运输、吊装、连接方式、质量控制和验收等各个环节建立一个标准及成体系。有效解决装配式部品部件的非标准化、模数不统一和节点的多样性的问题，实现了部品部件的标准化设计、模数化生产、节点由多样性转变为通用性，进一步提高部品部件可替代性和通用性。</w:t>
      </w:r>
    </w:p>
    <w:p w:rsidR="001D4785" w:rsidRPr="00C909EC" w:rsidRDefault="001D4785" w:rsidP="00C909EC">
      <w:pPr>
        <w:pStyle w:val="a5"/>
        <w:numPr>
          <w:ilvl w:val="0"/>
          <w:numId w:val="14"/>
        </w:numPr>
        <w:ind w:firstLineChars="0"/>
        <w:rPr>
          <w:rFonts w:ascii="宋体" w:eastAsia="宋体" w:hAnsi="宋体"/>
          <w:b/>
          <w:sz w:val="28"/>
          <w:szCs w:val="28"/>
        </w:rPr>
      </w:pPr>
      <w:r w:rsidRPr="00C909EC">
        <w:rPr>
          <w:rFonts w:ascii="宋体" w:eastAsia="宋体" w:hAnsi="宋体" w:hint="eastAsia"/>
          <w:b/>
          <w:sz w:val="28"/>
          <w:szCs w:val="28"/>
        </w:rPr>
        <w:t>政府主管部门尽快制定完善实施装配式建筑的鼓励政策</w:t>
      </w:r>
    </w:p>
    <w:p w:rsidR="001D4785" w:rsidRDefault="001D4785" w:rsidP="00C7695E">
      <w:pPr>
        <w:ind w:firstLineChars="200" w:firstLine="560"/>
        <w:rPr>
          <w:rFonts w:ascii="宋体" w:eastAsia="宋体" w:hAnsi="宋体"/>
          <w:sz w:val="28"/>
          <w:szCs w:val="28"/>
        </w:rPr>
      </w:pPr>
      <w:r>
        <w:rPr>
          <w:rFonts w:ascii="宋体" w:eastAsia="宋体" w:hAnsi="宋体" w:hint="eastAsia"/>
          <w:sz w:val="28"/>
          <w:szCs w:val="28"/>
        </w:rPr>
        <w:t>已经制定鼓励政策的12个省市要根据中共中央国务院下发的《关于进一步加强城市规划建设管理工作的若干意见》和国务院办公厅发布《关于大力发展装配式建筑的指导意见》的要求，逐步完善相关鼓励政策；尚未出台相关政策的省市要尽快制定推动装配式建筑的管理政策。</w:t>
      </w:r>
    </w:p>
    <w:p w:rsidR="001D4785" w:rsidRDefault="001D4785" w:rsidP="00C7695E">
      <w:pPr>
        <w:ind w:firstLineChars="200" w:firstLine="560"/>
        <w:rPr>
          <w:rFonts w:ascii="宋体" w:eastAsia="宋体" w:hAnsi="宋体"/>
          <w:sz w:val="28"/>
          <w:szCs w:val="28"/>
        </w:rPr>
      </w:pPr>
      <w:r>
        <w:rPr>
          <w:rFonts w:ascii="宋体" w:eastAsia="宋体" w:hAnsi="宋体" w:hint="eastAsia"/>
          <w:sz w:val="28"/>
          <w:szCs w:val="28"/>
        </w:rPr>
        <w:lastRenderedPageBreak/>
        <w:t>地方政府应制定详细的装配化建筑实施方案，提出具体要求和阶段性目标；政府或国有投资的工程项目，优先选用装配式建筑；实施奖励机制，对推动装配式建筑起到良好引领和示范作用的建设、设计和施工单位给予资金、土地、立项、建筑面积、税收、招投标（鼓励EPC承包模式）</w:t>
      </w:r>
      <w:r w:rsidR="0036119A">
        <w:rPr>
          <w:rFonts w:ascii="宋体" w:eastAsia="宋体" w:hAnsi="宋体" w:hint="eastAsia"/>
          <w:sz w:val="28"/>
          <w:szCs w:val="28"/>
        </w:rPr>
        <w:t>等方面的鼓励；政府和行业协会应引导建筑业有序推进装部品部件预制化工厂的建设，实施区域资源整合、共享机制、避免盲目重复建设，导致产能过剩；装配式建筑在设计、生产、施工过程相对之前建造方式发生了较大的变化建设行政主管部门对工程质量安全的监督管理也要做出相应的调整，逐步完善监管体系，推动装配化建筑的良性发展。</w:t>
      </w:r>
    </w:p>
    <w:p w:rsidR="0036119A" w:rsidRPr="009A44F9" w:rsidRDefault="0036119A" w:rsidP="00C909EC">
      <w:pPr>
        <w:pStyle w:val="a5"/>
        <w:numPr>
          <w:ilvl w:val="0"/>
          <w:numId w:val="14"/>
        </w:numPr>
        <w:ind w:firstLineChars="0"/>
        <w:rPr>
          <w:rFonts w:ascii="宋体" w:eastAsia="宋体" w:hAnsi="宋体"/>
          <w:b/>
          <w:sz w:val="28"/>
          <w:szCs w:val="28"/>
        </w:rPr>
      </w:pPr>
      <w:r w:rsidRPr="009A44F9">
        <w:rPr>
          <w:rFonts w:ascii="宋体" w:eastAsia="宋体" w:hAnsi="宋体" w:hint="eastAsia"/>
          <w:b/>
          <w:sz w:val="28"/>
          <w:szCs w:val="28"/>
        </w:rPr>
        <w:t>参与装配化建筑的各方要通力合作</w:t>
      </w:r>
    </w:p>
    <w:p w:rsidR="0036119A" w:rsidRDefault="0036119A" w:rsidP="009A44F9">
      <w:pPr>
        <w:ind w:firstLineChars="200" w:firstLine="560"/>
        <w:rPr>
          <w:rFonts w:ascii="宋体" w:eastAsia="宋体" w:hAnsi="宋体"/>
          <w:sz w:val="28"/>
          <w:szCs w:val="28"/>
        </w:rPr>
      </w:pPr>
      <w:r>
        <w:rPr>
          <w:rFonts w:ascii="宋体" w:eastAsia="宋体" w:hAnsi="宋体" w:hint="eastAsia"/>
          <w:sz w:val="28"/>
          <w:szCs w:val="28"/>
        </w:rPr>
        <w:t>建设单位在工程立项、设计优先采用装配式建筑；招标时采用EPC承包模式，将结构、水电设备和装饰装修发包给同一个总承包单位，支持施工单位在工程建造过程中，实施装配式作业。</w:t>
      </w:r>
    </w:p>
    <w:p w:rsidR="0036119A" w:rsidRDefault="0036119A" w:rsidP="009A44F9">
      <w:pPr>
        <w:ind w:firstLineChars="200" w:firstLine="560"/>
        <w:rPr>
          <w:rFonts w:ascii="宋体" w:eastAsia="宋体" w:hAnsi="宋体"/>
          <w:sz w:val="28"/>
          <w:szCs w:val="28"/>
        </w:rPr>
      </w:pPr>
      <w:r>
        <w:rPr>
          <w:rFonts w:ascii="宋体" w:eastAsia="宋体" w:hAnsi="宋体" w:hint="eastAsia"/>
          <w:sz w:val="28"/>
          <w:szCs w:val="28"/>
        </w:rPr>
        <w:t>设计单位应根据建筑物的使用功能，按照装配化建筑的特点，实施标准设计，积极探索多样化的结构体系，充分发挥各类结构体系在不同使用功能装配式建筑的特性，以及不同的结构体系的相互融合的性能。例如：装配化住宅可以采用框架-剪力墙、钢结构-混凝土、全钢结构，条件成熟的地区可以采用木结构等。同时，在设计时还要应考虑结构、机电、装修全方面部品化和装配一体化。</w:t>
      </w:r>
    </w:p>
    <w:p w:rsidR="0036119A" w:rsidRDefault="0036119A" w:rsidP="009A44F9">
      <w:pPr>
        <w:ind w:firstLineChars="200" w:firstLine="560"/>
        <w:rPr>
          <w:rFonts w:ascii="宋体" w:eastAsia="宋体" w:hAnsi="宋体"/>
          <w:sz w:val="28"/>
          <w:szCs w:val="28"/>
        </w:rPr>
      </w:pPr>
      <w:r>
        <w:rPr>
          <w:rFonts w:ascii="宋体" w:eastAsia="宋体" w:hAnsi="宋体" w:hint="eastAsia"/>
          <w:sz w:val="28"/>
          <w:szCs w:val="28"/>
        </w:rPr>
        <w:t>施工单位要统筹考虑，不能盲目的跟进，投入大量的资金监理部品部件预制厂，导致新一轮产能过剩</w:t>
      </w:r>
      <w:r w:rsidR="00BD6C3E">
        <w:rPr>
          <w:rFonts w:ascii="宋体" w:eastAsia="宋体" w:hAnsi="宋体" w:hint="eastAsia"/>
          <w:sz w:val="28"/>
          <w:szCs w:val="28"/>
        </w:rPr>
        <w:t>。在组织部品部件的通用性和可</w:t>
      </w:r>
      <w:r w:rsidR="00BD6C3E">
        <w:rPr>
          <w:rFonts w:ascii="宋体" w:eastAsia="宋体" w:hAnsi="宋体" w:hint="eastAsia"/>
          <w:sz w:val="28"/>
          <w:szCs w:val="28"/>
        </w:rPr>
        <w:lastRenderedPageBreak/>
        <w:t>替代性、同时，施工单位要不断总结、提炼装配式建筑在部品部件加工、安装、验收等方面的先进做法和好的经验，逐步提升为行业、企业标准、</w:t>
      </w:r>
    </w:p>
    <w:p w:rsidR="00BD6C3E" w:rsidRPr="009A44F9" w:rsidRDefault="00BD6C3E" w:rsidP="00C909EC">
      <w:pPr>
        <w:pStyle w:val="a5"/>
        <w:numPr>
          <w:ilvl w:val="0"/>
          <w:numId w:val="14"/>
        </w:numPr>
        <w:ind w:firstLineChars="0"/>
        <w:rPr>
          <w:rFonts w:ascii="宋体" w:eastAsia="宋体" w:hAnsi="宋体"/>
          <w:b/>
          <w:sz w:val="28"/>
          <w:szCs w:val="28"/>
        </w:rPr>
      </w:pPr>
      <w:r w:rsidRPr="009A44F9">
        <w:rPr>
          <w:rFonts w:ascii="宋体" w:eastAsia="宋体" w:hAnsi="宋体" w:hint="eastAsia"/>
          <w:b/>
          <w:sz w:val="28"/>
          <w:szCs w:val="28"/>
        </w:rPr>
        <w:t>信息化技术的应用</w:t>
      </w:r>
    </w:p>
    <w:p w:rsidR="00BD6C3E" w:rsidRDefault="00BD6C3E" w:rsidP="009A44F9">
      <w:pPr>
        <w:ind w:firstLineChars="200" w:firstLine="560"/>
        <w:rPr>
          <w:rFonts w:ascii="宋体" w:eastAsia="宋体" w:hAnsi="宋体"/>
          <w:sz w:val="28"/>
          <w:szCs w:val="28"/>
        </w:rPr>
      </w:pPr>
      <w:r>
        <w:rPr>
          <w:rFonts w:ascii="宋体" w:eastAsia="宋体" w:hAnsi="宋体" w:hint="eastAsia"/>
          <w:sz w:val="28"/>
          <w:szCs w:val="28"/>
        </w:rPr>
        <w:t>参与装配式建筑的各个单位，例如建设单位、设计单位、部品部件加工单位、监理单位、施工单位和政府质量监督部门应积极采用信息技术，将信息集成技术融入装配式建筑的设计、部品部件的加工、施工和运营维护全过程中。采用仿真模拟技术、BIM技术在设计阶段模拟建设工程，优化设计；在加工阶段通过BIM技术对部品部件实施优化，将二维码技术应用到部品部件的</w:t>
      </w:r>
      <w:r w:rsidR="006E1CBE">
        <w:rPr>
          <w:rFonts w:ascii="宋体" w:eastAsia="宋体" w:hAnsi="宋体" w:hint="eastAsia"/>
          <w:sz w:val="28"/>
          <w:szCs w:val="28"/>
        </w:rPr>
        <w:t>加工、运输及安装中，提高部品部件的准确性与及时性；在施工阶段通过信息化技术实现部品部件的精准安装和后期运营卫华的实时健康监测。</w:t>
      </w:r>
    </w:p>
    <w:p w:rsidR="006E1CBE" w:rsidRDefault="006E1CBE" w:rsidP="009A44F9">
      <w:pPr>
        <w:ind w:firstLineChars="200" w:firstLine="560"/>
        <w:rPr>
          <w:rFonts w:ascii="宋体" w:eastAsia="宋体" w:hAnsi="宋体"/>
          <w:sz w:val="28"/>
          <w:szCs w:val="28"/>
        </w:rPr>
      </w:pPr>
      <w:r>
        <w:rPr>
          <w:rFonts w:ascii="宋体" w:eastAsia="宋体" w:hAnsi="宋体" w:hint="eastAsia"/>
          <w:sz w:val="28"/>
          <w:szCs w:val="28"/>
        </w:rPr>
        <w:t>总之，装配式建筑的推广实施是一个完整的系统工程，需要参与工程建设的各方通力合作。政府主管部门及时出台与装配式建筑相关的激励政策，建设行政主管部门组织有关单位完善与之相配套的标准体系，实施单位将信息化技术融入整个建造过程，实施全过程信息化管理；以设计为先导，标准化、模数化部品部件加工为基础，机械化作业为手段实现结构、设备安装、装饰装修部品化和装配一体化。从而推动装配式建筑健康有序的发展。</w:t>
      </w:r>
    </w:p>
    <w:p w:rsidR="006E1CBE" w:rsidRDefault="006E1CBE" w:rsidP="00BD6C3E">
      <w:pPr>
        <w:rPr>
          <w:rFonts w:ascii="宋体" w:eastAsia="宋体" w:hAnsi="宋体"/>
          <w:sz w:val="28"/>
          <w:szCs w:val="28"/>
        </w:rPr>
      </w:pPr>
    </w:p>
    <w:p w:rsidR="005A0222" w:rsidRDefault="005A0222" w:rsidP="00BD6C3E">
      <w:pPr>
        <w:rPr>
          <w:rFonts w:ascii="宋体" w:eastAsia="宋体" w:hAnsi="宋体"/>
          <w:sz w:val="28"/>
          <w:szCs w:val="28"/>
        </w:rPr>
      </w:pPr>
      <w:r>
        <w:rPr>
          <w:rFonts w:ascii="宋体" w:eastAsia="宋体" w:hAnsi="宋体" w:hint="eastAsia"/>
          <w:sz w:val="28"/>
          <w:szCs w:val="28"/>
        </w:rPr>
        <w:t>附件：</w:t>
      </w:r>
    </w:p>
    <w:p w:rsidR="00E43778" w:rsidRDefault="00E43778" w:rsidP="00BD6C3E">
      <w:pPr>
        <w:rPr>
          <w:rFonts w:ascii="宋体" w:eastAsia="宋体" w:hAnsi="宋体"/>
          <w:noProof/>
          <w:sz w:val="28"/>
          <w:szCs w:val="28"/>
        </w:rPr>
      </w:pPr>
    </w:p>
    <w:p w:rsidR="001A1736" w:rsidRDefault="001A1736" w:rsidP="00BD6C3E">
      <w:pPr>
        <w:rPr>
          <w:rFonts w:ascii="宋体" w:eastAsia="宋体" w:hAnsi="宋体"/>
          <w:sz w:val="28"/>
          <w:szCs w:val="28"/>
        </w:rPr>
      </w:pPr>
    </w:p>
    <w:p w:rsidR="00F020A6" w:rsidRDefault="00F020A6" w:rsidP="00BD6C3E">
      <w:pPr>
        <w:rPr>
          <w:rFonts w:ascii="宋体" w:eastAsia="宋体" w:hAnsi="宋体"/>
          <w:sz w:val="28"/>
          <w:szCs w:val="28"/>
        </w:rPr>
      </w:pPr>
    </w:p>
    <w:tbl>
      <w:tblPr>
        <w:tblStyle w:val="a7"/>
        <w:tblW w:w="0" w:type="auto"/>
        <w:tblLook w:val="04A0"/>
      </w:tblPr>
      <w:tblGrid>
        <w:gridCol w:w="817"/>
        <w:gridCol w:w="2693"/>
        <w:gridCol w:w="3402"/>
        <w:gridCol w:w="1304"/>
      </w:tblGrid>
      <w:tr w:rsidR="00F020A6" w:rsidTr="00F020A6">
        <w:tc>
          <w:tcPr>
            <w:tcW w:w="817" w:type="dxa"/>
          </w:tcPr>
          <w:p w:rsidR="00F020A6" w:rsidRPr="00F020A6" w:rsidRDefault="00F020A6" w:rsidP="00F020A6">
            <w:pPr>
              <w:rPr>
                <w:rFonts w:ascii="宋体" w:eastAsia="宋体" w:hAnsi="宋体"/>
                <w:sz w:val="28"/>
                <w:szCs w:val="28"/>
              </w:rPr>
            </w:pPr>
            <w:r w:rsidRPr="00F020A6">
              <w:rPr>
                <w:rFonts w:ascii="宋体" w:eastAsia="宋体" w:hAnsi="宋体" w:hint="eastAsia"/>
                <w:sz w:val="28"/>
                <w:szCs w:val="28"/>
              </w:rPr>
              <w:t>序号</w:t>
            </w:r>
          </w:p>
        </w:tc>
        <w:tc>
          <w:tcPr>
            <w:tcW w:w="2693" w:type="dxa"/>
          </w:tcPr>
          <w:p w:rsidR="00F020A6" w:rsidRDefault="00F020A6" w:rsidP="00F020A6">
            <w:pPr>
              <w:jc w:val="center"/>
              <w:rPr>
                <w:rFonts w:ascii="宋体" w:eastAsia="宋体" w:hAnsi="宋体"/>
                <w:sz w:val="28"/>
                <w:szCs w:val="28"/>
              </w:rPr>
            </w:pPr>
            <w:r>
              <w:rPr>
                <w:rFonts w:ascii="宋体" w:eastAsia="宋体" w:hAnsi="宋体" w:hint="eastAsia"/>
                <w:sz w:val="28"/>
                <w:szCs w:val="28"/>
              </w:rPr>
              <w:t>编号</w:t>
            </w:r>
          </w:p>
        </w:tc>
        <w:tc>
          <w:tcPr>
            <w:tcW w:w="3402" w:type="dxa"/>
          </w:tcPr>
          <w:p w:rsidR="00F020A6" w:rsidRDefault="00F020A6" w:rsidP="00F020A6">
            <w:pPr>
              <w:jc w:val="center"/>
              <w:rPr>
                <w:rFonts w:ascii="宋体" w:eastAsia="宋体" w:hAnsi="宋体"/>
                <w:sz w:val="28"/>
                <w:szCs w:val="28"/>
              </w:rPr>
            </w:pPr>
            <w:r>
              <w:rPr>
                <w:rFonts w:ascii="宋体" w:eastAsia="宋体" w:hAnsi="宋体" w:hint="eastAsia"/>
                <w:sz w:val="28"/>
                <w:szCs w:val="28"/>
              </w:rPr>
              <w:t>名称</w:t>
            </w:r>
          </w:p>
        </w:tc>
        <w:tc>
          <w:tcPr>
            <w:tcW w:w="1304" w:type="dxa"/>
          </w:tcPr>
          <w:p w:rsidR="00F020A6" w:rsidRDefault="00F020A6" w:rsidP="00F020A6">
            <w:pPr>
              <w:jc w:val="center"/>
              <w:rPr>
                <w:rFonts w:ascii="宋体" w:eastAsia="宋体" w:hAnsi="宋体"/>
                <w:sz w:val="28"/>
                <w:szCs w:val="28"/>
              </w:rPr>
            </w:pPr>
            <w:r>
              <w:rPr>
                <w:rFonts w:ascii="宋体" w:eastAsia="宋体" w:hAnsi="宋体" w:hint="eastAsia"/>
                <w:sz w:val="28"/>
                <w:szCs w:val="28"/>
              </w:rPr>
              <w:t>类别</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JGJ224-2010</w:t>
            </w:r>
          </w:p>
        </w:tc>
        <w:tc>
          <w:tcPr>
            <w:tcW w:w="3402" w:type="dxa"/>
          </w:tcPr>
          <w:p w:rsidR="00F020A6" w:rsidRPr="00456F85" w:rsidRDefault="00456F85" w:rsidP="00BD6C3E">
            <w:pPr>
              <w:rPr>
                <w:rFonts w:ascii="宋体" w:eastAsia="宋体" w:hAnsi="宋体"/>
                <w:szCs w:val="21"/>
              </w:rPr>
            </w:pPr>
            <w:r w:rsidRPr="00456F85">
              <w:rPr>
                <w:rFonts w:ascii="宋体" w:eastAsia="宋体" w:hAnsi="宋体" w:hint="eastAsia"/>
                <w:szCs w:val="21"/>
              </w:rPr>
              <w:t>预制预应力混凝土装配式整体式框架结构技术规程</w:t>
            </w:r>
          </w:p>
        </w:tc>
        <w:tc>
          <w:tcPr>
            <w:tcW w:w="1304" w:type="dxa"/>
          </w:tcPr>
          <w:p w:rsidR="00F020A6" w:rsidRPr="00456F85" w:rsidRDefault="00456F85" w:rsidP="00CA1B2E">
            <w:pPr>
              <w:jc w:val="center"/>
              <w:rPr>
                <w:rFonts w:ascii="宋体" w:eastAsia="宋体" w:hAnsi="宋体"/>
                <w:szCs w:val="21"/>
              </w:rPr>
            </w:pPr>
            <w:r w:rsidRPr="00456F85">
              <w:rPr>
                <w:rFonts w:ascii="宋体" w:eastAsia="宋体" w:hAnsi="宋体" w:hint="eastAsia"/>
                <w:szCs w:val="21"/>
              </w:rPr>
              <w:t>国家标准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2</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JGJ1-2014</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装配式混凝土结构技术规程</w:t>
            </w:r>
          </w:p>
        </w:tc>
        <w:tc>
          <w:tcPr>
            <w:tcW w:w="1304" w:type="dxa"/>
          </w:tcPr>
          <w:p w:rsidR="00F020A6" w:rsidRPr="00456F85" w:rsidRDefault="00456F85" w:rsidP="00CA1B2E">
            <w:pPr>
              <w:jc w:val="center"/>
              <w:rPr>
                <w:rFonts w:ascii="宋体" w:eastAsia="宋体" w:hAnsi="宋体"/>
                <w:szCs w:val="21"/>
              </w:rPr>
            </w:pPr>
            <w:r>
              <w:rPr>
                <w:rFonts w:ascii="宋体" w:eastAsia="宋体" w:hAnsi="宋体" w:hint="eastAsia"/>
                <w:szCs w:val="21"/>
              </w:rPr>
              <w:t>行业标准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3</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JGJ256-2011</w:t>
            </w:r>
          </w:p>
        </w:tc>
        <w:tc>
          <w:tcPr>
            <w:tcW w:w="3402" w:type="dxa"/>
          </w:tcPr>
          <w:p w:rsidR="00F020A6" w:rsidRPr="00456F85" w:rsidRDefault="00456F85" w:rsidP="00456F85">
            <w:pPr>
              <w:rPr>
                <w:rFonts w:ascii="宋体" w:eastAsia="宋体" w:hAnsi="宋体"/>
                <w:szCs w:val="21"/>
              </w:rPr>
            </w:pPr>
            <w:r>
              <w:rPr>
                <w:rFonts w:ascii="宋体" w:eastAsia="宋体" w:hAnsi="宋体" w:hint="eastAsia"/>
                <w:szCs w:val="21"/>
              </w:rPr>
              <w:t>钢筋锚固板应用技术规程</w:t>
            </w:r>
          </w:p>
        </w:tc>
        <w:tc>
          <w:tcPr>
            <w:tcW w:w="1304" w:type="dxa"/>
          </w:tcPr>
          <w:p w:rsidR="00F020A6" w:rsidRPr="00456F85" w:rsidRDefault="00456F85" w:rsidP="00CA1B2E">
            <w:pPr>
              <w:jc w:val="center"/>
              <w:rPr>
                <w:rFonts w:ascii="宋体" w:eastAsia="宋体" w:hAnsi="宋体"/>
                <w:szCs w:val="21"/>
              </w:rPr>
            </w:pPr>
            <w:r>
              <w:rPr>
                <w:rFonts w:ascii="宋体" w:eastAsia="宋体" w:hAnsi="宋体" w:hint="eastAsia"/>
                <w:szCs w:val="21"/>
              </w:rPr>
              <w:t>行业标准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4</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JGJ/T258-2011</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预制袋类底板混凝土叠合楼板技术规程</w:t>
            </w:r>
          </w:p>
        </w:tc>
        <w:tc>
          <w:tcPr>
            <w:tcW w:w="1304" w:type="dxa"/>
          </w:tcPr>
          <w:p w:rsidR="00F020A6" w:rsidRPr="00456F85" w:rsidRDefault="00456F85" w:rsidP="00CA1B2E">
            <w:pPr>
              <w:jc w:val="center"/>
              <w:rPr>
                <w:rFonts w:ascii="宋体" w:eastAsia="宋体" w:hAnsi="宋体"/>
                <w:szCs w:val="21"/>
              </w:rPr>
            </w:pPr>
            <w:r>
              <w:rPr>
                <w:rFonts w:ascii="宋体" w:eastAsia="宋体" w:hAnsi="宋体" w:hint="eastAsia"/>
                <w:szCs w:val="21"/>
              </w:rPr>
              <w:t>行业标准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5</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JGJ355-2015</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钢筋套筒灌浆连接应用技术规程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行业标准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6</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CEC5396：2015</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装配式玻纤增强无机材料复合保温板应用技术规程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行业标准</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7</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DB11/T968-2013</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预制混凝土构件质量检验标准</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北京市地标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8</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DB11/T970-2013</w:t>
            </w:r>
          </w:p>
        </w:tc>
        <w:tc>
          <w:tcPr>
            <w:tcW w:w="3402" w:type="dxa"/>
          </w:tcPr>
          <w:p w:rsidR="00F020A6" w:rsidRPr="00456F85" w:rsidRDefault="00456F85" w:rsidP="00456F85">
            <w:pPr>
              <w:rPr>
                <w:rFonts w:ascii="宋体" w:eastAsia="宋体" w:hAnsi="宋体"/>
                <w:szCs w:val="21"/>
              </w:rPr>
            </w:pPr>
            <w:r>
              <w:rPr>
                <w:rFonts w:ascii="宋体" w:eastAsia="宋体" w:hAnsi="宋体" w:hint="eastAsia"/>
                <w:szCs w:val="21"/>
              </w:rPr>
              <w:t>装配式剪力墙住宅建筑设计规程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北京市地标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9</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DB11/1003-2013</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装配式剪力墙结构设计规程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北京市地标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10</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DB11/T1030-2013</w:t>
            </w:r>
          </w:p>
        </w:tc>
        <w:tc>
          <w:tcPr>
            <w:tcW w:w="3402" w:type="dxa"/>
          </w:tcPr>
          <w:p w:rsidR="00F020A6" w:rsidRPr="00456F85" w:rsidRDefault="00456F85" w:rsidP="00BD6C3E">
            <w:pPr>
              <w:rPr>
                <w:rFonts w:ascii="宋体" w:eastAsia="宋体" w:hAnsi="宋体"/>
                <w:szCs w:val="21"/>
              </w:rPr>
            </w:pPr>
            <w:r>
              <w:rPr>
                <w:rFonts w:ascii="宋体" w:eastAsia="宋体" w:hAnsi="宋体" w:hint="eastAsia"/>
                <w:szCs w:val="21"/>
              </w:rPr>
              <w:t>装配式混凝土结构工程施工与质量验收规程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北京市地标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11</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DB21/T1868-2010</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装配整体式混凝土结构技术规程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辽宁省地标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12</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DB21/T1872-2011</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预制混凝土构建制作与验收规程（暂行）</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辽宁省地标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13</w:t>
            </w:r>
          </w:p>
        </w:tc>
        <w:tc>
          <w:tcPr>
            <w:tcW w:w="2693"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DB21/T1893-2011</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装配式建筑全装修技术规程（暂行）</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辽宁省地标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14</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DB21/T1924-2011</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装配整体式建筑技术规程（暂行）</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辽宁省地标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15</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DB21/T1925-2011</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装配整体式建筑设备与电气技术规程（暂行）</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辽宁省地标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16</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DB23/T1400-2010</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预制装配整体式房屋混凝土剪力墙结构技术规范</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黑龙江省地标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17</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DG/TJ08-2034-2008</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预拌混凝土和预制混凝土构件生产质量管理规范</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上海市地标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18</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DG/TJ08-2059-2009</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轻型木结构技术规程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上海市地标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19</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DG/TJ08-2069-2010</w:t>
            </w:r>
          </w:p>
        </w:tc>
        <w:tc>
          <w:tcPr>
            <w:tcW w:w="3402" w:type="dxa"/>
          </w:tcPr>
          <w:p w:rsidR="00F020A6" w:rsidRPr="00456F85" w:rsidRDefault="007E7C3E" w:rsidP="00BD6C3E">
            <w:pPr>
              <w:rPr>
                <w:rFonts w:ascii="宋体" w:eastAsia="宋体" w:hAnsi="宋体"/>
                <w:szCs w:val="21"/>
              </w:rPr>
            </w:pPr>
            <w:r>
              <w:rPr>
                <w:rFonts w:ascii="宋体" w:eastAsia="宋体" w:hAnsi="宋体" w:hint="eastAsia"/>
                <w:szCs w:val="21"/>
              </w:rPr>
              <w:t>装配整体式住宅混凝土构建制作、施工及质量验收规程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上海市地标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20</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DG/TJ08-2071-2010</w:t>
            </w:r>
          </w:p>
        </w:tc>
        <w:tc>
          <w:tcPr>
            <w:tcW w:w="3402" w:type="dxa"/>
          </w:tcPr>
          <w:p w:rsidR="00F020A6" w:rsidRPr="00456F85" w:rsidRDefault="00CA1B2E" w:rsidP="00BD6C3E">
            <w:pPr>
              <w:rPr>
                <w:rFonts w:ascii="宋体" w:eastAsia="宋体" w:hAnsi="宋体"/>
                <w:szCs w:val="21"/>
              </w:rPr>
            </w:pPr>
            <w:r>
              <w:rPr>
                <w:rFonts w:ascii="宋体" w:eastAsia="宋体" w:hAnsi="宋体" w:hint="eastAsia"/>
                <w:szCs w:val="21"/>
              </w:rPr>
              <w:t>装配整体式混凝土住宅体系设计规程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上海市地标</w:t>
            </w:r>
          </w:p>
        </w:tc>
      </w:tr>
      <w:tr w:rsidR="00F020A6" w:rsidTr="00F020A6">
        <w:tc>
          <w:tcPr>
            <w:tcW w:w="817" w:type="dxa"/>
          </w:tcPr>
          <w:p w:rsidR="00F020A6" w:rsidRPr="00456F85" w:rsidRDefault="00F020A6" w:rsidP="00456F85">
            <w:pPr>
              <w:jc w:val="center"/>
              <w:rPr>
                <w:rFonts w:ascii="宋体" w:eastAsia="宋体" w:hAnsi="宋体"/>
                <w:szCs w:val="21"/>
              </w:rPr>
            </w:pPr>
            <w:r w:rsidRPr="00456F85">
              <w:rPr>
                <w:rFonts w:ascii="宋体" w:eastAsia="宋体" w:hAnsi="宋体" w:hint="eastAsia"/>
                <w:szCs w:val="21"/>
              </w:rPr>
              <w:t>21</w:t>
            </w:r>
          </w:p>
        </w:tc>
        <w:tc>
          <w:tcPr>
            <w:tcW w:w="2693" w:type="dxa"/>
          </w:tcPr>
          <w:p w:rsidR="00F020A6" w:rsidRPr="00456F85" w:rsidRDefault="00C12CDC" w:rsidP="00456F85">
            <w:pPr>
              <w:jc w:val="center"/>
              <w:rPr>
                <w:rFonts w:ascii="宋体" w:eastAsia="宋体" w:hAnsi="宋体"/>
                <w:szCs w:val="21"/>
              </w:rPr>
            </w:pPr>
            <w:r w:rsidRPr="00456F85">
              <w:rPr>
                <w:rFonts w:ascii="宋体" w:eastAsia="宋体" w:hAnsi="宋体" w:hint="eastAsia"/>
                <w:szCs w:val="21"/>
              </w:rPr>
              <w:t>DG/TJ08-2154-2014</w:t>
            </w:r>
          </w:p>
        </w:tc>
        <w:tc>
          <w:tcPr>
            <w:tcW w:w="3402" w:type="dxa"/>
          </w:tcPr>
          <w:p w:rsidR="00F020A6" w:rsidRPr="00456F85" w:rsidRDefault="00CA1B2E" w:rsidP="00BD6C3E">
            <w:pPr>
              <w:rPr>
                <w:rFonts w:ascii="宋体" w:eastAsia="宋体" w:hAnsi="宋体"/>
                <w:szCs w:val="21"/>
              </w:rPr>
            </w:pPr>
            <w:r>
              <w:rPr>
                <w:rFonts w:ascii="宋体" w:eastAsia="宋体" w:hAnsi="宋体" w:hint="eastAsia"/>
                <w:szCs w:val="21"/>
              </w:rPr>
              <w:t>装配整体式混凝土公共建筑设计规程</w:t>
            </w:r>
          </w:p>
        </w:tc>
        <w:tc>
          <w:tcPr>
            <w:tcW w:w="1304" w:type="dxa"/>
          </w:tcPr>
          <w:p w:rsidR="00F020A6" w:rsidRPr="00456F85" w:rsidRDefault="00CA1B2E" w:rsidP="00CA1B2E">
            <w:pPr>
              <w:jc w:val="center"/>
              <w:rPr>
                <w:rFonts w:ascii="宋体" w:eastAsia="宋体" w:hAnsi="宋体"/>
                <w:szCs w:val="21"/>
              </w:rPr>
            </w:pPr>
            <w:r>
              <w:rPr>
                <w:rFonts w:ascii="宋体" w:eastAsia="宋体" w:hAnsi="宋体" w:hint="eastAsia"/>
                <w:szCs w:val="21"/>
              </w:rPr>
              <w:t>上海市地标</w:t>
            </w:r>
          </w:p>
        </w:tc>
      </w:tr>
      <w:tr w:rsidR="005A5C64" w:rsidTr="00F020A6">
        <w:tc>
          <w:tcPr>
            <w:tcW w:w="817" w:type="dxa"/>
          </w:tcPr>
          <w:p w:rsidR="005A5C64" w:rsidRPr="00456F85" w:rsidRDefault="005A5C64" w:rsidP="005A5C64">
            <w:pPr>
              <w:jc w:val="center"/>
              <w:rPr>
                <w:rFonts w:ascii="宋体" w:eastAsia="宋体" w:hAnsi="宋体"/>
                <w:szCs w:val="21"/>
              </w:rPr>
            </w:pPr>
            <w:r>
              <w:rPr>
                <w:rFonts w:ascii="宋体" w:eastAsia="宋体" w:hAnsi="宋体" w:hint="eastAsia"/>
                <w:szCs w:val="21"/>
              </w:rPr>
              <w:t>22</w:t>
            </w:r>
          </w:p>
        </w:tc>
        <w:tc>
          <w:tcPr>
            <w:tcW w:w="2693" w:type="dxa"/>
          </w:tcPr>
          <w:p w:rsidR="005A5C64" w:rsidRPr="00456F85" w:rsidRDefault="00473A06" w:rsidP="00456F85">
            <w:pPr>
              <w:jc w:val="center"/>
              <w:rPr>
                <w:rFonts w:ascii="宋体" w:eastAsia="宋体" w:hAnsi="宋体"/>
                <w:szCs w:val="21"/>
              </w:rPr>
            </w:pPr>
            <w:r>
              <w:rPr>
                <w:rFonts w:ascii="宋体" w:eastAsia="宋体" w:hAnsi="宋体" w:hint="eastAsia"/>
                <w:szCs w:val="21"/>
              </w:rPr>
              <w:t>DBJ/CT082-2010</w:t>
            </w:r>
          </w:p>
        </w:tc>
        <w:tc>
          <w:tcPr>
            <w:tcW w:w="3402" w:type="dxa"/>
          </w:tcPr>
          <w:p w:rsidR="005A5C64" w:rsidRDefault="00473A06" w:rsidP="00BD6C3E">
            <w:pPr>
              <w:rPr>
                <w:rFonts w:ascii="宋体" w:eastAsia="宋体" w:hAnsi="宋体"/>
                <w:szCs w:val="21"/>
              </w:rPr>
            </w:pPr>
            <w:r>
              <w:rPr>
                <w:rFonts w:ascii="宋体" w:eastAsia="宋体" w:hAnsi="宋体" w:hint="eastAsia"/>
                <w:szCs w:val="21"/>
              </w:rPr>
              <w:t>润泰装配式整体式混凝土房屋结构体系设计规程</w:t>
            </w:r>
          </w:p>
        </w:tc>
        <w:tc>
          <w:tcPr>
            <w:tcW w:w="1304" w:type="dxa"/>
          </w:tcPr>
          <w:p w:rsidR="005A5C64" w:rsidRDefault="007364AB" w:rsidP="00CA1B2E">
            <w:pPr>
              <w:jc w:val="center"/>
              <w:rPr>
                <w:rFonts w:ascii="宋体" w:eastAsia="宋体" w:hAnsi="宋体"/>
                <w:szCs w:val="21"/>
              </w:rPr>
            </w:pPr>
            <w:r>
              <w:rPr>
                <w:rFonts w:ascii="宋体" w:eastAsia="宋体" w:hAnsi="宋体" w:hint="eastAsia"/>
                <w:szCs w:val="21"/>
              </w:rPr>
              <w:t>上海市地标</w:t>
            </w:r>
          </w:p>
        </w:tc>
      </w:tr>
      <w:tr w:rsidR="006939DE" w:rsidTr="00F020A6">
        <w:tc>
          <w:tcPr>
            <w:tcW w:w="817" w:type="dxa"/>
          </w:tcPr>
          <w:p w:rsidR="006939DE" w:rsidRPr="00473A06" w:rsidRDefault="00473A06" w:rsidP="00473A06">
            <w:pPr>
              <w:jc w:val="center"/>
              <w:rPr>
                <w:rFonts w:ascii="宋体" w:eastAsia="宋体" w:hAnsi="宋体"/>
                <w:szCs w:val="21"/>
              </w:rPr>
            </w:pPr>
            <w:r>
              <w:rPr>
                <w:rFonts w:ascii="宋体" w:eastAsia="宋体" w:hAnsi="宋体" w:hint="eastAsia"/>
                <w:szCs w:val="21"/>
              </w:rPr>
              <w:t>23</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DBJ51/T024-2014</w:t>
            </w:r>
          </w:p>
        </w:tc>
        <w:tc>
          <w:tcPr>
            <w:tcW w:w="3402" w:type="dxa"/>
          </w:tcPr>
          <w:p w:rsidR="006939DE" w:rsidRDefault="00F77ED6" w:rsidP="00BD6C3E">
            <w:pPr>
              <w:rPr>
                <w:rFonts w:ascii="宋体" w:eastAsia="宋体" w:hAnsi="宋体"/>
                <w:szCs w:val="21"/>
              </w:rPr>
            </w:pPr>
            <w:r>
              <w:rPr>
                <w:rFonts w:ascii="宋体" w:eastAsia="宋体" w:hAnsi="宋体" w:hint="eastAsia"/>
                <w:szCs w:val="21"/>
              </w:rPr>
              <w:t>装配整体式混凝土结构设计规程</w:t>
            </w:r>
          </w:p>
        </w:tc>
        <w:tc>
          <w:tcPr>
            <w:tcW w:w="1304" w:type="dxa"/>
          </w:tcPr>
          <w:p w:rsidR="006939DE" w:rsidRDefault="007364AB" w:rsidP="00CA1B2E">
            <w:pPr>
              <w:jc w:val="center"/>
              <w:rPr>
                <w:rFonts w:ascii="宋体" w:eastAsia="宋体" w:hAnsi="宋体"/>
                <w:szCs w:val="21"/>
              </w:rPr>
            </w:pPr>
            <w:r>
              <w:rPr>
                <w:rFonts w:ascii="宋体" w:eastAsia="宋体" w:hAnsi="宋体" w:hint="eastAsia"/>
                <w:szCs w:val="21"/>
              </w:rPr>
              <w:t>四川省地标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t>24</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DBJ43/T301-2013</w:t>
            </w:r>
          </w:p>
        </w:tc>
        <w:tc>
          <w:tcPr>
            <w:tcW w:w="3402" w:type="dxa"/>
          </w:tcPr>
          <w:p w:rsidR="006939DE" w:rsidRDefault="00F77ED6" w:rsidP="00BD6C3E">
            <w:pPr>
              <w:rPr>
                <w:rFonts w:ascii="宋体" w:eastAsia="宋体" w:hAnsi="宋体"/>
                <w:szCs w:val="21"/>
              </w:rPr>
            </w:pPr>
            <w:r>
              <w:rPr>
                <w:rFonts w:ascii="宋体" w:eastAsia="宋体" w:hAnsi="宋体" w:hint="eastAsia"/>
                <w:szCs w:val="21"/>
              </w:rPr>
              <w:t>混凝土叠合楼盖装配整体式建筑技术规程</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湖南省地标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lastRenderedPageBreak/>
              <w:t>25</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DGJ32/TJ125-2010</w:t>
            </w:r>
          </w:p>
        </w:tc>
        <w:tc>
          <w:tcPr>
            <w:tcW w:w="3402" w:type="dxa"/>
          </w:tcPr>
          <w:p w:rsidR="006939DE" w:rsidRDefault="00F77ED6" w:rsidP="00BD6C3E">
            <w:pPr>
              <w:rPr>
                <w:rFonts w:ascii="宋体" w:eastAsia="宋体" w:hAnsi="宋体"/>
                <w:szCs w:val="21"/>
              </w:rPr>
            </w:pPr>
            <w:r>
              <w:rPr>
                <w:rFonts w:ascii="宋体" w:eastAsia="宋体" w:hAnsi="宋体" w:hint="eastAsia"/>
                <w:szCs w:val="21"/>
              </w:rPr>
              <w:t>预制装配整体式剪力墙结构体系技术规程</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江苏省地标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t>26</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DB34/810-2008</w:t>
            </w:r>
          </w:p>
        </w:tc>
        <w:tc>
          <w:tcPr>
            <w:tcW w:w="3402" w:type="dxa"/>
          </w:tcPr>
          <w:p w:rsidR="006939DE" w:rsidRDefault="00F77ED6" w:rsidP="00BD6C3E">
            <w:pPr>
              <w:rPr>
                <w:rFonts w:ascii="宋体" w:eastAsia="宋体" w:hAnsi="宋体"/>
                <w:szCs w:val="21"/>
              </w:rPr>
            </w:pPr>
            <w:r>
              <w:rPr>
                <w:rFonts w:ascii="宋体" w:eastAsia="宋体" w:hAnsi="宋体" w:hint="eastAsia"/>
                <w:szCs w:val="21"/>
              </w:rPr>
              <w:t>叠合板式混凝土剪力墙结构技术规程</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安徽省地标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t>27</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DB34/1468-2011</w:t>
            </w:r>
          </w:p>
        </w:tc>
        <w:tc>
          <w:tcPr>
            <w:tcW w:w="3402" w:type="dxa"/>
          </w:tcPr>
          <w:p w:rsidR="006939DE" w:rsidRDefault="00D3171C" w:rsidP="00BD6C3E">
            <w:pPr>
              <w:rPr>
                <w:rFonts w:ascii="宋体" w:eastAsia="宋体" w:hAnsi="宋体"/>
                <w:szCs w:val="21"/>
              </w:rPr>
            </w:pPr>
            <w:r>
              <w:rPr>
                <w:rFonts w:ascii="宋体" w:eastAsia="宋体" w:hAnsi="宋体" w:hint="eastAsia"/>
                <w:szCs w:val="21"/>
              </w:rPr>
              <w:t>叠合板式混凝土剪力墙结构施工及验收规程</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安徽省地标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t>28</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DB34/T1874-2013</w:t>
            </w:r>
          </w:p>
        </w:tc>
        <w:tc>
          <w:tcPr>
            <w:tcW w:w="3402" w:type="dxa"/>
          </w:tcPr>
          <w:p w:rsidR="006939DE" w:rsidRDefault="00D3171C" w:rsidP="00BD6C3E">
            <w:pPr>
              <w:rPr>
                <w:rFonts w:ascii="宋体" w:eastAsia="宋体" w:hAnsi="宋体"/>
                <w:szCs w:val="21"/>
              </w:rPr>
            </w:pPr>
            <w:r>
              <w:rPr>
                <w:rFonts w:ascii="宋体" w:eastAsia="宋体" w:hAnsi="宋体" w:hint="eastAsia"/>
                <w:szCs w:val="21"/>
              </w:rPr>
              <w:t>装配整体式剪力墙结构技术规程（试行）</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安徽省地标</w:t>
            </w:r>
          </w:p>
        </w:tc>
      </w:tr>
      <w:tr w:rsidR="006939DE" w:rsidTr="00F020A6">
        <w:tc>
          <w:tcPr>
            <w:tcW w:w="817" w:type="dxa"/>
          </w:tcPr>
          <w:p w:rsidR="006939DE" w:rsidRDefault="00473A06" w:rsidP="00473A06">
            <w:pPr>
              <w:jc w:val="center"/>
              <w:rPr>
                <w:rFonts w:ascii="宋体" w:eastAsia="宋体" w:hAnsi="宋体"/>
                <w:szCs w:val="21"/>
              </w:rPr>
            </w:pPr>
            <w:r>
              <w:rPr>
                <w:rFonts w:ascii="宋体" w:eastAsia="宋体" w:hAnsi="宋体" w:hint="eastAsia"/>
                <w:szCs w:val="21"/>
              </w:rPr>
              <w:t>29</w:t>
            </w:r>
          </w:p>
        </w:tc>
        <w:tc>
          <w:tcPr>
            <w:tcW w:w="2693" w:type="dxa"/>
          </w:tcPr>
          <w:p w:rsidR="006939DE" w:rsidRPr="00456F85" w:rsidRDefault="00473A06" w:rsidP="00456F85">
            <w:pPr>
              <w:jc w:val="center"/>
              <w:rPr>
                <w:rFonts w:ascii="宋体" w:eastAsia="宋体" w:hAnsi="宋体"/>
                <w:szCs w:val="21"/>
              </w:rPr>
            </w:pPr>
            <w:r>
              <w:rPr>
                <w:rFonts w:ascii="宋体" w:eastAsia="宋体" w:hAnsi="宋体" w:hint="eastAsia"/>
                <w:szCs w:val="21"/>
              </w:rPr>
              <w:t>SJG 18-2009</w:t>
            </w:r>
          </w:p>
        </w:tc>
        <w:tc>
          <w:tcPr>
            <w:tcW w:w="3402" w:type="dxa"/>
          </w:tcPr>
          <w:p w:rsidR="006939DE" w:rsidRDefault="00D3171C" w:rsidP="00BD6C3E">
            <w:pPr>
              <w:rPr>
                <w:rFonts w:ascii="宋体" w:eastAsia="宋体" w:hAnsi="宋体"/>
                <w:szCs w:val="21"/>
              </w:rPr>
            </w:pPr>
            <w:r>
              <w:rPr>
                <w:rFonts w:ascii="宋体" w:eastAsia="宋体" w:hAnsi="宋体" w:hint="eastAsia"/>
                <w:szCs w:val="21"/>
              </w:rPr>
              <w:t>预制装配</w:t>
            </w:r>
            <w:r w:rsidR="00DE6F67">
              <w:rPr>
                <w:rFonts w:ascii="宋体" w:eastAsia="宋体" w:hAnsi="宋体" w:hint="eastAsia"/>
                <w:szCs w:val="21"/>
              </w:rPr>
              <w:t>整体式钢筋混凝土结构技术规范</w:t>
            </w:r>
          </w:p>
        </w:tc>
        <w:tc>
          <w:tcPr>
            <w:tcW w:w="1304" w:type="dxa"/>
          </w:tcPr>
          <w:p w:rsidR="006939DE" w:rsidRDefault="00BB0A3B" w:rsidP="00CA1B2E">
            <w:pPr>
              <w:jc w:val="center"/>
              <w:rPr>
                <w:rFonts w:ascii="宋体" w:eastAsia="宋体" w:hAnsi="宋体"/>
                <w:szCs w:val="21"/>
              </w:rPr>
            </w:pPr>
            <w:r>
              <w:rPr>
                <w:rFonts w:ascii="宋体" w:eastAsia="宋体" w:hAnsi="宋体" w:hint="eastAsia"/>
                <w:szCs w:val="21"/>
              </w:rPr>
              <w:t>深圳市规范</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30</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DBJ50/T-186-2014</w:t>
            </w:r>
          </w:p>
        </w:tc>
        <w:tc>
          <w:tcPr>
            <w:tcW w:w="3402" w:type="dxa"/>
          </w:tcPr>
          <w:p w:rsidR="00473A06" w:rsidRDefault="00DE6F67" w:rsidP="00BD6C3E">
            <w:pPr>
              <w:rPr>
                <w:rFonts w:ascii="宋体" w:eastAsia="宋体" w:hAnsi="宋体"/>
                <w:szCs w:val="21"/>
              </w:rPr>
            </w:pPr>
            <w:r>
              <w:rPr>
                <w:rFonts w:ascii="宋体" w:eastAsia="宋体" w:hAnsi="宋体" w:hint="eastAsia"/>
                <w:szCs w:val="21"/>
              </w:rPr>
              <w:t>装配式住宅设备技术规程</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重庆市地标</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31</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DB21/T 1893-2011</w:t>
            </w:r>
          </w:p>
        </w:tc>
        <w:tc>
          <w:tcPr>
            <w:tcW w:w="3402" w:type="dxa"/>
          </w:tcPr>
          <w:p w:rsidR="00473A06" w:rsidRDefault="00DE6F67" w:rsidP="00BD6C3E">
            <w:pPr>
              <w:rPr>
                <w:rFonts w:ascii="宋体" w:eastAsia="宋体" w:hAnsi="宋体"/>
                <w:szCs w:val="21"/>
              </w:rPr>
            </w:pPr>
            <w:r>
              <w:rPr>
                <w:rFonts w:ascii="宋体" w:eastAsia="宋体" w:hAnsi="宋体" w:hint="eastAsia"/>
                <w:szCs w:val="21"/>
              </w:rPr>
              <w:t>装配式建筑全装修技术规程（试行）</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行标</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32</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GB/T14040-2007</w:t>
            </w:r>
          </w:p>
        </w:tc>
        <w:tc>
          <w:tcPr>
            <w:tcW w:w="3402" w:type="dxa"/>
          </w:tcPr>
          <w:p w:rsidR="00473A06" w:rsidRDefault="00DE6F67" w:rsidP="00BD6C3E">
            <w:pPr>
              <w:rPr>
                <w:rFonts w:ascii="宋体" w:eastAsia="宋体" w:hAnsi="宋体"/>
                <w:szCs w:val="21"/>
              </w:rPr>
            </w:pPr>
            <w:r>
              <w:rPr>
                <w:rFonts w:ascii="宋体" w:eastAsia="宋体" w:hAnsi="宋体" w:hint="eastAsia"/>
                <w:szCs w:val="21"/>
              </w:rPr>
              <w:t>预应力混凝土空心板</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33</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GB/T 16727-2007</w:t>
            </w:r>
          </w:p>
        </w:tc>
        <w:tc>
          <w:tcPr>
            <w:tcW w:w="3402" w:type="dxa"/>
          </w:tcPr>
          <w:p w:rsidR="00473A06" w:rsidRDefault="00DE6F67" w:rsidP="00BD6C3E">
            <w:pPr>
              <w:rPr>
                <w:rFonts w:ascii="宋体" w:eastAsia="宋体" w:hAnsi="宋体"/>
                <w:szCs w:val="21"/>
              </w:rPr>
            </w:pPr>
            <w:r>
              <w:rPr>
                <w:rFonts w:ascii="宋体" w:eastAsia="宋体" w:hAnsi="宋体" w:hint="eastAsia"/>
                <w:szCs w:val="21"/>
              </w:rPr>
              <w:t>叠合板用预应力混凝土底板</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34</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GB/T 16728-2007</w:t>
            </w:r>
          </w:p>
        </w:tc>
        <w:tc>
          <w:tcPr>
            <w:tcW w:w="3402" w:type="dxa"/>
          </w:tcPr>
          <w:p w:rsidR="00473A06" w:rsidRDefault="00DE6F67" w:rsidP="00BD6C3E">
            <w:pPr>
              <w:rPr>
                <w:rFonts w:ascii="宋体" w:eastAsia="宋体" w:hAnsi="宋体"/>
                <w:szCs w:val="21"/>
              </w:rPr>
            </w:pPr>
            <w:r>
              <w:rPr>
                <w:rFonts w:ascii="宋体" w:eastAsia="宋体" w:hAnsi="宋体" w:hint="eastAsia"/>
                <w:szCs w:val="21"/>
              </w:rPr>
              <w:t>预应力混凝土肋形屋面板</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35</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GB/T24496-2009</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钢筋混凝土大板间有连接筋并用混凝土浇灌的键槽式竖向接缝实验室力学实验 平面内切向荷载的影响</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36</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GB/T24497-2009</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建筑物的性能标准预制混凝土楼板的性能试验在集中荷载下的工况</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37</w:t>
            </w:r>
          </w:p>
        </w:tc>
        <w:tc>
          <w:tcPr>
            <w:tcW w:w="2693" w:type="dxa"/>
          </w:tcPr>
          <w:p w:rsidR="00473A06" w:rsidRPr="00456F85" w:rsidRDefault="00B9618F" w:rsidP="00456F85">
            <w:pPr>
              <w:jc w:val="center"/>
              <w:rPr>
                <w:rFonts w:ascii="宋体" w:eastAsia="宋体" w:hAnsi="宋体"/>
                <w:szCs w:val="21"/>
              </w:rPr>
            </w:pPr>
            <w:r>
              <w:rPr>
                <w:rFonts w:ascii="宋体" w:eastAsia="宋体" w:hAnsi="宋体" w:hint="eastAsia"/>
                <w:szCs w:val="21"/>
              </w:rPr>
              <w:t>JG/T 169-2005</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建筑隔墙用轻质条板</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38</w:t>
            </w:r>
          </w:p>
        </w:tc>
        <w:tc>
          <w:tcPr>
            <w:tcW w:w="2693" w:type="dxa"/>
          </w:tcPr>
          <w:p w:rsidR="00473A06" w:rsidRPr="00456F85" w:rsidRDefault="00F77ED6" w:rsidP="00456F85">
            <w:pPr>
              <w:jc w:val="center"/>
              <w:rPr>
                <w:rFonts w:ascii="宋体" w:eastAsia="宋体" w:hAnsi="宋体"/>
                <w:szCs w:val="21"/>
              </w:rPr>
            </w:pPr>
            <w:r>
              <w:rPr>
                <w:rFonts w:ascii="宋体" w:eastAsia="宋体" w:hAnsi="宋体" w:hint="eastAsia"/>
                <w:szCs w:val="21"/>
              </w:rPr>
              <w:t>JG/T 350-2011</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混凝土轻质条板</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39</w:t>
            </w:r>
          </w:p>
        </w:tc>
        <w:tc>
          <w:tcPr>
            <w:tcW w:w="2693" w:type="dxa"/>
          </w:tcPr>
          <w:p w:rsidR="00473A06" w:rsidRPr="00456F85" w:rsidRDefault="00F77ED6" w:rsidP="00456F85">
            <w:pPr>
              <w:jc w:val="center"/>
              <w:rPr>
                <w:rFonts w:ascii="宋体" w:eastAsia="宋体" w:hAnsi="宋体"/>
                <w:szCs w:val="21"/>
              </w:rPr>
            </w:pPr>
            <w:r>
              <w:rPr>
                <w:rFonts w:ascii="宋体" w:eastAsia="宋体" w:hAnsi="宋体" w:hint="eastAsia"/>
                <w:szCs w:val="21"/>
              </w:rPr>
              <w:t>JG/T 398-2012</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钢筋连接用灌浆套筒</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40</w:t>
            </w:r>
          </w:p>
        </w:tc>
        <w:tc>
          <w:tcPr>
            <w:tcW w:w="2693" w:type="dxa"/>
          </w:tcPr>
          <w:p w:rsidR="00473A06" w:rsidRPr="00456F85" w:rsidRDefault="00F77ED6" w:rsidP="00F77ED6">
            <w:pPr>
              <w:jc w:val="center"/>
              <w:rPr>
                <w:rFonts w:ascii="宋体" w:eastAsia="宋体" w:hAnsi="宋体"/>
                <w:szCs w:val="21"/>
              </w:rPr>
            </w:pPr>
            <w:r>
              <w:rPr>
                <w:rFonts w:ascii="宋体" w:eastAsia="宋体" w:hAnsi="宋体" w:hint="eastAsia"/>
                <w:szCs w:val="21"/>
              </w:rPr>
              <w:t>JG/T408-2013</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钢筋连接用套筒灌浆料</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41</w:t>
            </w:r>
          </w:p>
        </w:tc>
        <w:tc>
          <w:tcPr>
            <w:tcW w:w="2693" w:type="dxa"/>
          </w:tcPr>
          <w:p w:rsidR="00473A06" w:rsidRPr="00456F85" w:rsidRDefault="00F77ED6" w:rsidP="00456F85">
            <w:pPr>
              <w:jc w:val="center"/>
              <w:rPr>
                <w:rFonts w:ascii="宋体" w:eastAsia="宋体" w:hAnsi="宋体"/>
                <w:szCs w:val="21"/>
              </w:rPr>
            </w:pPr>
            <w:r>
              <w:rPr>
                <w:rFonts w:ascii="宋体" w:eastAsia="宋体" w:hAnsi="宋体" w:hint="eastAsia"/>
                <w:szCs w:val="21"/>
              </w:rPr>
              <w:t>JG/T3032-1995</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预制混凝土构件钢模版</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产品标准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42</w:t>
            </w:r>
          </w:p>
        </w:tc>
        <w:tc>
          <w:tcPr>
            <w:tcW w:w="2693" w:type="dxa"/>
          </w:tcPr>
          <w:p w:rsidR="00473A06" w:rsidRPr="00456F85" w:rsidRDefault="00F77ED6" w:rsidP="00456F85">
            <w:pPr>
              <w:jc w:val="center"/>
              <w:rPr>
                <w:rFonts w:ascii="宋体" w:eastAsia="宋体" w:hAnsi="宋体"/>
                <w:szCs w:val="21"/>
              </w:rPr>
            </w:pPr>
            <w:r>
              <w:rPr>
                <w:rFonts w:ascii="宋体" w:eastAsia="宋体" w:hAnsi="宋体" w:hint="eastAsia"/>
                <w:szCs w:val="21"/>
              </w:rPr>
              <w:t>GB 50205-2001</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钢结构工程施工质量及验收规范</w:t>
            </w:r>
          </w:p>
        </w:tc>
        <w:tc>
          <w:tcPr>
            <w:tcW w:w="1304" w:type="dxa"/>
          </w:tcPr>
          <w:p w:rsidR="00473A06" w:rsidRDefault="00BB0A3B" w:rsidP="00CA1B2E">
            <w:pPr>
              <w:jc w:val="center"/>
              <w:rPr>
                <w:rFonts w:ascii="宋体" w:eastAsia="宋体" w:hAnsi="宋体"/>
                <w:szCs w:val="21"/>
              </w:rPr>
            </w:pPr>
            <w:r>
              <w:rPr>
                <w:rFonts w:ascii="宋体" w:eastAsia="宋体" w:hAnsi="宋体" w:hint="eastAsia"/>
                <w:szCs w:val="21"/>
              </w:rPr>
              <w:t>国家标准</w:t>
            </w:r>
          </w:p>
        </w:tc>
      </w:tr>
      <w:tr w:rsidR="00473A06" w:rsidTr="00F020A6">
        <w:tc>
          <w:tcPr>
            <w:tcW w:w="817" w:type="dxa"/>
          </w:tcPr>
          <w:p w:rsidR="00473A06" w:rsidRDefault="00473A06" w:rsidP="00473A06">
            <w:pPr>
              <w:jc w:val="center"/>
              <w:rPr>
                <w:rFonts w:ascii="宋体" w:eastAsia="宋体" w:hAnsi="宋体"/>
                <w:szCs w:val="21"/>
              </w:rPr>
            </w:pPr>
            <w:r>
              <w:rPr>
                <w:rFonts w:ascii="宋体" w:eastAsia="宋体" w:hAnsi="宋体" w:hint="eastAsia"/>
                <w:szCs w:val="21"/>
              </w:rPr>
              <w:t>43</w:t>
            </w:r>
          </w:p>
        </w:tc>
        <w:tc>
          <w:tcPr>
            <w:tcW w:w="2693" w:type="dxa"/>
          </w:tcPr>
          <w:p w:rsidR="00473A06" w:rsidRPr="00456F85" w:rsidRDefault="00F77ED6" w:rsidP="00456F85">
            <w:pPr>
              <w:jc w:val="center"/>
              <w:rPr>
                <w:rFonts w:ascii="宋体" w:eastAsia="宋体" w:hAnsi="宋体"/>
                <w:szCs w:val="21"/>
              </w:rPr>
            </w:pPr>
            <w:r>
              <w:rPr>
                <w:rFonts w:ascii="宋体" w:eastAsia="宋体" w:hAnsi="宋体" w:hint="eastAsia"/>
                <w:szCs w:val="21"/>
              </w:rPr>
              <w:t>GB 50017-2003</w:t>
            </w:r>
          </w:p>
        </w:tc>
        <w:tc>
          <w:tcPr>
            <w:tcW w:w="3402" w:type="dxa"/>
          </w:tcPr>
          <w:p w:rsidR="00473A06" w:rsidRDefault="007364AB" w:rsidP="00BD6C3E">
            <w:pPr>
              <w:rPr>
                <w:rFonts w:ascii="宋体" w:eastAsia="宋体" w:hAnsi="宋体"/>
                <w:szCs w:val="21"/>
              </w:rPr>
            </w:pPr>
            <w:r>
              <w:rPr>
                <w:rFonts w:ascii="宋体" w:eastAsia="宋体" w:hAnsi="宋体" w:hint="eastAsia"/>
                <w:szCs w:val="21"/>
              </w:rPr>
              <w:t>钢结构设计规范</w:t>
            </w:r>
          </w:p>
        </w:tc>
        <w:tc>
          <w:tcPr>
            <w:tcW w:w="1304" w:type="dxa"/>
          </w:tcPr>
          <w:p w:rsidR="00BB0A3B" w:rsidRDefault="00BB0A3B" w:rsidP="00BB0A3B">
            <w:pPr>
              <w:jc w:val="center"/>
              <w:rPr>
                <w:rFonts w:ascii="宋体" w:eastAsia="宋体" w:hAnsi="宋体"/>
                <w:szCs w:val="21"/>
              </w:rPr>
            </w:pPr>
            <w:r>
              <w:rPr>
                <w:rFonts w:ascii="宋体" w:eastAsia="宋体" w:hAnsi="宋体" w:hint="eastAsia"/>
                <w:szCs w:val="21"/>
              </w:rPr>
              <w:t>国家标准</w:t>
            </w:r>
          </w:p>
        </w:tc>
      </w:tr>
    </w:tbl>
    <w:p w:rsidR="00473A06" w:rsidRPr="006E1CBE" w:rsidRDefault="00473A06" w:rsidP="00473A06">
      <w:pPr>
        <w:rPr>
          <w:rFonts w:ascii="宋体" w:eastAsia="宋体" w:hAnsi="宋体"/>
          <w:sz w:val="28"/>
          <w:szCs w:val="28"/>
        </w:rPr>
      </w:pPr>
    </w:p>
    <w:sectPr w:rsidR="00473A06" w:rsidRPr="006E1CBE" w:rsidSect="00C368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54" w:rsidRDefault="00435754" w:rsidP="0042016E">
      <w:r>
        <w:separator/>
      </w:r>
    </w:p>
  </w:endnote>
  <w:endnote w:type="continuationSeparator" w:id="0">
    <w:p w:rsidR="00435754" w:rsidRDefault="00435754" w:rsidP="00420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54" w:rsidRDefault="00435754" w:rsidP="0042016E">
      <w:r>
        <w:separator/>
      </w:r>
    </w:p>
  </w:footnote>
  <w:footnote w:type="continuationSeparator" w:id="0">
    <w:p w:rsidR="00435754" w:rsidRDefault="00435754" w:rsidP="00420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750"/>
    <w:multiLevelType w:val="hybridMultilevel"/>
    <w:tmpl w:val="9B7EA6A2"/>
    <w:lvl w:ilvl="0" w:tplc="87986734">
      <w:start w:val="1"/>
      <w:numFmt w:val="decimal"/>
      <w:lvlText w:val="%1、"/>
      <w:lvlJc w:val="left"/>
      <w:pPr>
        <w:ind w:left="1287"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07DC2122"/>
    <w:multiLevelType w:val="hybridMultilevel"/>
    <w:tmpl w:val="EA267850"/>
    <w:lvl w:ilvl="0" w:tplc="BFD4D34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0EA5094A"/>
    <w:multiLevelType w:val="hybridMultilevel"/>
    <w:tmpl w:val="8A94E206"/>
    <w:lvl w:ilvl="0" w:tplc="D1E85328">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0FF97EF0"/>
    <w:multiLevelType w:val="hybridMultilevel"/>
    <w:tmpl w:val="B9D0F6D4"/>
    <w:lvl w:ilvl="0" w:tplc="8E640D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A54A01"/>
    <w:multiLevelType w:val="hybridMultilevel"/>
    <w:tmpl w:val="13028EE4"/>
    <w:lvl w:ilvl="0" w:tplc="772657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440555"/>
    <w:multiLevelType w:val="hybridMultilevel"/>
    <w:tmpl w:val="C2E415A8"/>
    <w:lvl w:ilvl="0" w:tplc="059ECC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881634"/>
    <w:multiLevelType w:val="hybridMultilevel"/>
    <w:tmpl w:val="50DA2C6A"/>
    <w:lvl w:ilvl="0" w:tplc="E7C28BF8">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3F585441"/>
    <w:multiLevelType w:val="hybridMultilevel"/>
    <w:tmpl w:val="9D30D486"/>
    <w:lvl w:ilvl="0" w:tplc="458461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0E6C0B"/>
    <w:multiLevelType w:val="hybridMultilevel"/>
    <w:tmpl w:val="BCEAD4D0"/>
    <w:lvl w:ilvl="0" w:tplc="2628335C">
      <w:start w:val="2"/>
      <w:numFmt w:val="decimal"/>
      <w:lvlText w:val="%1、"/>
      <w:lvlJc w:val="left"/>
      <w:pPr>
        <w:ind w:left="2002" w:hanging="720"/>
      </w:pPr>
      <w:rPr>
        <w:rFonts w:hint="default"/>
      </w:rPr>
    </w:lvl>
    <w:lvl w:ilvl="1" w:tplc="04090019" w:tentative="1">
      <w:start w:val="1"/>
      <w:numFmt w:val="lowerLetter"/>
      <w:lvlText w:val="%2)"/>
      <w:lvlJc w:val="left"/>
      <w:pPr>
        <w:ind w:left="2122" w:hanging="420"/>
      </w:pPr>
    </w:lvl>
    <w:lvl w:ilvl="2" w:tplc="0409001B" w:tentative="1">
      <w:start w:val="1"/>
      <w:numFmt w:val="lowerRoman"/>
      <w:lvlText w:val="%3."/>
      <w:lvlJc w:val="right"/>
      <w:pPr>
        <w:ind w:left="2542" w:hanging="420"/>
      </w:pPr>
    </w:lvl>
    <w:lvl w:ilvl="3" w:tplc="0409000F" w:tentative="1">
      <w:start w:val="1"/>
      <w:numFmt w:val="decimal"/>
      <w:lvlText w:val="%4."/>
      <w:lvlJc w:val="left"/>
      <w:pPr>
        <w:ind w:left="2962" w:hanging="420"/>
      </w:pPr>
    </w:lvl>
    <w:lvl w:ilvl="4" w:tplc="04090019" w:tentative="1">
      <w:start w:val="1"/>
      <w:numFmt w:val="lowerLetter"/>
      <w:lvlText w:val="%5)"/>
      <w:lvlJc w:val="left"/>
      <w:pPr>
        <w:ind w:left="3382" w:hanging="420"/>
      </w:pPr>
    </w:lvl>
    <w:lvl w:ilvl="5" w:tplc="0409001B" w:tentative="1">
      <w:start w:val="1"/>
      <w:numFmt w:val="lowerRoman"/>
      <w:lvlText w:val="%6."/>
      <w:lvlJc w:val="right"/>
      <w:pPr>
        <w:ind w:left="3802" w:hanging="420"/>
      </w:pPr>
    </w:lvl>
    <w:lvl w:ilvl="6" w:tplc="0409000F" w:tentative="1">
      <w:start w:val="1"/>
      <w:numFmt w:val="decimal"/>
      <w:lvlText w:val="%7."/>
      <w:lvlJc w:val="left"/>
      <w:pPr>
        <w:ind w:left="4222" w:hanging="420"/>
      </w:pPr>
    </w:lvl>
    <w:lvl w:ilvl="7" w:tplc="04090019" w:tentative="1">
      <w:start w:val="1"/>
      <w:numFmt w:val="lowerLetter"/>
      <w:lvlText w:val="%8)"/>
      <w:lvlJc w:val="left"/>
      <w:pPr>
        <w:ind w:left="4642" w:hanging="420"/>
      </w:pPr>
    </w:lvl>
    <w:lvl w:ilvl="8" w:tplc="0409001B" w:tentative="1">
      <w:start w:val="1"/>
      <w:numFmt w:val="lowerRoman"/>
      <w:lvlText w:val="%9."/>
      <w:lvlJc w:val="right"/>
      <w:pPr>
        <w:ind w:left="5062" w:hanging="420"/>
      </w:pPr>
    </w:lvl>
  </w:abstractNum>
  <w:abstractNum w:abstractNumId="9">
    <w:nsid w:val="414E00A9"/>
    <w:multiLevelType w:val="hybridMultilevel"/>
    <w:tmpl w:val="C8F61A68"/>
    <w:lvl w:ilvl="0" w:tplc="BEE04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CC44FE"/>
    <w:multiLevelType w:val="hybridMultilevel"/>
    <w:tmpl w:val="E0583F90"/>
    <w:lvl w:ilvl="0" w:tplc="71CC1E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C65355"/>
    <w:multiLevelType w:val="hybridMultilevel"/>
    <w:tmpl w:val="1A1E38C4"/>
    <w:lvl w:ilvl="0" w:tplc="8A38FBCA">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625B0329"/>
    <w:multiLevelType w:val="hybridMultilevel"/>
    <w:tmpl w:val="64DA737A"/>
    <w:lvl w:ilvl="0" w:tplc="C3A4EC72">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6B612672"/>
    <w:multiLevelType w:val="hybridMultilevel"/>
    <w:tmpl w:val="51C446A6"/>
    <w:lvl w:ilvl="0" w:tplc="5C8A9E9C">
      <w:start w:val="1"/>
      <w:numFmt w:val="decimal"/>
      <w:lvlText w:val="%1、"/>
      <w:lvlJc w:val="left"/>
      <w:pPr>
        <w:ind w:left="1287"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70577A80"/>
    <w:multiLevelType w:val="hybridMultilevel"/>
    <w:tmpl w:val="DCF06298"/>
    <w:lvl w:ilvl="0" w:tplc="EC448CF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72A74E08"/>
    <w:multiLevelType w:val="hybridMultilevel"/>
    <w:tmpl w:val="AD949DDA"/>
    <w:lvl w:ilvl="0" w:tplc="E746F0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F83E60"/>
    <w:multiLevelType w:val="hybridMultilevel"/>
    <w:tmpl w:val="B560BA36"/>
    <w:lvl w:ilvl="0" w:tplc="FBF0AC3A">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7"/>
  </w:num>
  <w:num w:numId="2">
    <w:abstractNumId w:val="9"/>
  </w:num>
  <w:num w:numId="3">
    <w:abstractNumId w:val="4"/>
  </w:num>
  <w:num w:numId="4">
    <w:abstractNumId w:val="3"/>
  </w:num>
  <w:num w:numId="5">
    <w:abstractNumId w:val="15"/>
  </w:num>
  <w:num w:numId="6">
    <w:abstractNumId w:val="10"/>
  </w:num>
  <w:num w:numId="7">
    <w:abstractNumId w:val="11"/>
  </w:num>
  <w:num w:numId="8">
    <w:abstractNumId w:val="1"/>
  </w:num>
  <w:num w:numId="9">
    <w:abstractNumId w:val="13"/>
  </w:num>
  <w:num w:numId="10">
    <w:abstractNumId w:val="2"/>
  </w:num>
  <w:num w:numId="11">
    <w:abstractNumId w:val="8"/>
  </w:num>
  <w:num w:numId="12">
    <w:abstractNumId w:val="16"/>
  </w:num>
  <w:num w:numId="13">
    <w:abstractNumId w:val="6"/>
  </w:num>
  <w:num w:numId="14">
    <w:abstractNumId w:val="12"/>
  </w:num>
  <w:num w:numId="15">
    <w:abstractNumId w:val="5"/>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16E"/>
    <w:rsid w:val="000852A0"/>
    <w:rsid w:val="000F166C"/>
    <w:rsid w:val="00112BE3"/>
    <w:rsid w:val="001A1736"/>
    <w:rsid w:val="001D4785"/>
    <w:rsid w:val="001F4466"/>
    <w:rsid w:val="00250D93"/>
    <w:rsid w:val="00272091"/>
    <w:rsid w:val="002B5E8C"/>
    <w:rsid w:val="002C7158"/>
    <w:rsid w:val="0032581D"/>
    <w:rsid w:val="0036119A"/>
    <w:rsid w:val="003C365F"/>
    <w:rsid w:val="003F471D"/>
    <w:rsid w:val="0040386D"/>
    <w:rsid w:val="0042016E"/>
    <w:rsid w:val="00435754"/>
    <w:rsid w:val="00456F85"/>
    <w:rsid w:val="00473A06"/>
    <w:rsid w:val="004D59DC"/>
    <w:rsid w:val="004F0184"/>
    <w:rsid w:val="005A0222"/>
    <w:rsid w:val="005A5C64"/>
    <w:rsid w:val="005C2D00"/>
    <w:rsid w:val="0060513B"/>
    <w:rsid w:val="006939DE"/>
    <w:rsid w:val="00695696"/>
    <w:rsid w:val="006E1716"/>
    <w:rsid w:val="006E1CBE"/>
    <w:rsid w:val="00720BC7"/>
    <w:rsid w:val="007364AB"/>
    <w:rsid w:val="007963EB"/>
    <w:rsid w:val="007D2A2D"/>
    <w:rsid w:val="007E7C3E"/>
    <w:rsid w:val="008A5F49"/>
    <w:rsid w:val="008A7C7F"/>
    <w:rsid w:val="008B52AC"/>
    <w:rsid w:val="008B6355"/>
    <w:rsid w:val="008C1679"/>
    <w:rsid w:val="009A44F9"/>
    <w:rsid w:val="00B9618F"/>
    <w:rsid w:val="00BB0A3B"/>
    <w:rsid w:val="00BD6C3E"/>
    <w:rsid w:val="00C12CDC"/>
    <w:rsid w:val="00C36849"/>
    <w:rsid w:val="00C465ED"/>
    <w:rsid w:val="00C63850"/>
    <w:rsid w:val="00C7695E"/>
    <w:rsid w:val="00C909EC"/>
    <w:rsid w:val="00CA1B2E"/>
    <w:rsid w:val="00CB0147"/>
    <w:rsid w:val="00D3171C"/>
    <w:rsid w:val="00D37EE0"/>
    <w:rsid w:val="00DA51AC"/>
    <w:rsid w:val="00DE6F67"/>
    <w:rsid w:val="00E43778"/>
    <w:rsid w:val="00E517E0"/>
    <w:rsid w:val="00E803BA"/>
    <w:rsid w:val="00EF75A0"/>
    <w:rsid w:val="00F020A6"/>
    <w:rsid w:val="00F77ED6"/>
    <w:rsid w:val="00FD7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16E"/>
    <w:rPr>
      <w:sz w:val="18"/>
      <w:szCs w:val="18"/>
    </w:rPr>
  </w:style>
  <w:style w:type="paragraph" w:styleId="a4">
    <w:name w:val="footer"/>
    <w:basedOn w:val="a"/>
    <w:link w:val="Char0"/>
    <w:uiPriority w:val="99"/>
    <w:semiHidden/>
    <w:unhideWhenUsed/>
    <w:rsid w:val="004201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16E"/>
    <w:rPr>
      <w:sz w:val="18"/>
      <w:szCs w:val="18"/>
    </w:rPr>
  </w:style>
  <w:style w:type="paragraph" w:styleId="a5">
    <w:name w:val="List Paragraph"/>
    <w:basedOn w:val="a"/>
    <w:uiPriority w:val="34"/>
    <w:qFormat/>
    <w:rsid w:val="0042016E"/>
    <w:pPr>
      <w:ind w:firstLineChars="200" w:firstLine="420"/>
    </w:pPr>
  </w:style>
  <w:style w:type="paragraph" w:styleId="a6">
    <w:name w:val="Balloon Text"/>
    <w:basedOn w:val="a"/>
    <w:link w:val="Char1"/>
    <w:uiPriority w:val="99"/>
    <w:semiHidden/>
    <w:unhideWhenUsed/>
    <w:rsid w:val="00E43778"/>
    <w:rPr>
      <w:sz w:val="18"/>
      <w:szCs w:val="18"/>
    </w:rPr>
  </w:style>
  <w:style w:type="character" w:customStyle="1" w:styleId="Char1">
    <w:name w:val="批注框文本 Char"/>
    <w:basedOn w:val="a0"/>
    <w:link w:val="a6"/>
    <w:uiPriority w:val="99"/>
    <w:semiHidden/>
    <w:rsid w:val="00E43778"/>
    <w:rPr>
      <w:sz w:val="18"/>
      <w:szCs w:val="18"/>
    </w:rPr>
  </w:style>
  <w:style w:type="table" w:styleId="a7">
    <w:name w:val="Table Grid"/>
    <w:basedOn w:val="a1"/>
    <w:uiPriority w:val="39"/>
    <w:rsid w:val="00F0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11</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dc:creator>
  <cp:keywords/>
  <dc:description/>
  <cp:lastModifiedBy>Administrator</cp:lastModifiedBy>
  <cp:revision>39</cp:revision>
  <dcterms:created xsi:type="dcterms:W3CDTF">2017-06-15T01:44:00Z</dcterms:created>
  <dcterms:modified xsi:type="dcterms:W3CDTF">2017-06-20T05:04:00Z</dcterms:modified>
</cp:coreProperties>
</file>