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360" w:lineRule="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附件一：</w:t>
      </w:r>
    </w:p>
    <w:p>
      <w:pPr>
        <w:jc w:val="center"/>
        <w:rPr>
          <w:rFonts w:hint="eastAsia" w:ascii="黑体" w:hAnsi="黑体" w:eastAsia="黑体" w:cs="黑体"/>
          <w:b/>
          <w:sz w:val="32"/>
          <w:szCs w:val="32"/>
        </w:rPr>
      </w:pPr>
      <w:bookmarkStart w:id="0" w:name="_GoBack"/>
      <w:r>
        <w:rPr>
          <w:rFonts w:hint="eastAsia" w:ascii="黑体" w:hAnsi="黑体" w:eastAsia="黑体" w:cs="黑体"/>
          <w:b/>
          <w:sz w:val="32"/>
          <w:szCs w:val="32"/>
          <w:lang w:val="en-US" w:eastAsia="zh-CN"/>
        </w:rPr>
        <w:t>东北三省一区2022年建设工程BIM技术应用大赛</w:t>
      </w:r>
      <w:r>
        <w:rPr>
          <w:rFonts w:hint="eastAsia" w:ascii="黑体" w:hAnsi="黑体" w:eastAsia="黑体" w:cs="黑体"/>
          <w:b/>
          <w:sz w:val="32"/>
          <w:szCs w:val="32"/>
        </w:rPr>
        <w:t>参赛细则</w:t>
      </w:r>
    </w:p>
    <w:bookmarkEnd w:id="0"/>
    <w:p>
      <w:pPr>
        <w:pStyle w:val="2"/>
        <w:widowControl/>
        <w:shd w:val="clear" w:color="auto" w:fill="FFFFFF"/>
        <w:spacing w:before="312" w:beforeLines="100" w:beforeAutospacing="0" w:after="0" w:afterAutospacing="0" w:line="495" w:lineRule="atLeast"/>
        <w:rPr>
          <w:rStyle w:val="5"/>
          <w:rFonts w:hint="eastAsia" w:ascii="黑体" w:hAnsi="黑体" w:eastAsia="黑体" w:cs="黑体"/>
          <w:spacing w:val="20"/>
          <w:sz w:val="32"/>
          <w:szCs w:val="32"/>
          <w:shd w:val="clear" w:color="auto" w:fill="FFFFFF"/>
        </w:rPr>
      </w:pPr>
      <w:r>
        <w:rPr>
          <w:rStyle w:val="5"/>
          <w:rFonts w:hint="eastAsia" w:ascii="黑体" w:hAnsi="黑体" w:eastAsia="黑体" w:cs="黑体"/>
          <w:spacing w:val="20"/>
          <w:sz w:val="32"/>
          <w:szCs w:val="32"/>
          <w:shd w:val="clear" w:color="auto" w:fill="FFFFFF"/>
        </w:rPr>
        <w:t>一、参赛须知</w:t>
      </w:r>
    </w:p>
    <w:p>
      <w:pPr>
        <w:pStyle w:val="2"/>
        <w:widowControl/>
        <w:shd w:val="clear" w:color="auto" w:fill="FFFFFF"/>
        <w:spacing w:before="0" w:beforeAutospacing="0" w:after="0" w:afterAutospacing="0" w:line="495" w:lineRule="atLeast"/>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kern w:val="0"/>
          <w:sz w:val="32"/>
          <w:szCs w:val="32"/>
          <w:shd w:val="clear" w:color="auto" w:fill="FFFFFF"/>
          <w:lang w:val="en-US" w:eastAsia="zh-CN" w:bidi="ar-SA"/>
        </w:rPr>
        <w:t>参赛主体：以建筑业企业为主，自愿申报，可单独或联合参赛申报（联合参赛申报单位不超过三家，每个项目参赛人员不超过八人）。</w:t>
      </w:r>
    </w:p>
    <w:p>
      <w:pPr>
        <w:pStyle w:val="2"/>
        <w:widowControl/>
        <w:shd w:val="clear" w:color="auto" w:fill="FFFFFF"/>
        <w:spacing w:before="0" w:beforeAutospacing="0" w:after="0" w:afterAutospacing="0" w:line="495" w:lineRule="atLeast"/>
        <w:rPr>
          <w:rFonts w:hint="eastAsia" w:ascii="仿宋" w:hAnsi="仿宋" w:eastAsia="仿宋" w:cs="仿宋"/>
          <w:sz w:val="32"/>
          <w:szCs w:val="32"/>
          <w:lang w:val="en-US" w:eastAsia="zh-CN"/>
        </w:rPr>
      </w:pPr>
      <w:r>
        <w:rPr>
          <w:rFonts w:hint="eastAsia" w:ascii="仿宋" w:hAnsi="仿宋" w:eastAsia="仿宋" w:cs="仿宋"/>
          <w:kern w:val="0"/>
          <w:sz w:val="32"/>
          <w:szCs w:val="32"/>
          <w:shd w:val="clear" w:color="auto" w:fill="FFFFFF"/>
          <w:lang w:val="en-US" w:eastAsia="zh-CN" w:bidi="ar-SA"/>
        </w:rPr>
        <w:t>（二）单位范围：</w:t>
      </w:r>
      <w:r>
        <w:rPr>
          <w:rFonts w:hint="eastAsia" w:ascii="仿宋" w:hAnsi="仿宋" w:eastAsia="仿宋" w:cs="仿宋"/>
          <w:sz w:val="32"/>
          <w:szCs w:val="32"/>
          <w:lang w:val="en-US" w:eastAsia="zh-CN"/>
        </w:rPr>
        <w:t>在东北三省一区注册的企事业单位或参赛项目在东北三省一区内的外阜企事业单位。以建筑业企业为主，自愿申报。</w:t>
      </w:r>
    </w:p>
    <w:p>
      <w:pPr>
        <w:pStyle w:val="2"/>
        <w:widowControl/>
        <w:shd w:val="clear" w:color="auto" w:fill="FFFFFF"/>
        <w:spacing w:before="0" w:beforeAutospacing="0" w:after="0" w:afterAutospacing="0" w:line="495" w:lineRule="atLeast"/>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（三）项目范围：</w:t>
      </w:r>
      <w:r>
        <w:rPr>
          <w:rFonts w:hint="eastAsia" w:ascii="仿宋" w:hAnsi="仿宋" w:eastAsia="仿宋" w:cs="仿宋"/>
          <w:color w:val="auto"/>
          <w:kern w:val="0"/>
          <w:sz w:val="32"/>
          <w:szCs w:val="32"/>
          <w:shd w:val="clear" w:color="auto" w:fill="FFFFFF"/>
          <w:lang w:val="en-US" w:eastAsia="zh-CN" w:bidi="ar-SA"/>
        </w:rPr>
        <w:t>本次大赛参赛作品应为中标工程、在施工程或竣工不超过两年的工程，外阜企事业单位参赛项目必须在</w:t>
      </w:r>
      <w:r>
        <w:rPr>
          <w:rFonts w:hint="eastAsia" w:ascii="仿宋" w:hAnsi="仿宋" w:eastAsia="仿宋" w:cs="仿宋"/>
          <w:sz w:val="32"/>
          <w:szCs w:val="32"/>
          <w:lang w:val="en-US" w:eastAsia="zh-CN"/>
        </w:rPr>
        <w:t>东北三省一区</w:t>
      </w:r>
      <w:r>
        <w:rPr>
          <w:rFonts w:hint="eastAsia" w:ascii="仿宋" w:hAnsi="仿宋" w:eastAsia="仿宋" w:cs="仿宋"/>
          <w:color w:val="auto"/>
          <w:kern w:val="0"/>
          <w:sz w:val="32"/>
          <w:szCs w:val="32"/>
          <w:shd w:val="clear" w:color="auto" w:fill="FFFFFF"/>
          <w:lang w:val="en-US" w:eastAsia="zh-CN" w:bidi="ar-SA"/>
        </w:rPr>
        <w:t>区域内。每个工程只可申报一项成果，同一单位申报成果数量不限。</w:t>
      </w:r>
    </w:p>
    <w:p>
      <w:pPr>
        <w:pStyle w:val="2"/>
        <w:widowControl/>
        <w:shd w:val="clear" w:color="auto" w:fill="FFFFFF"/>
        <w:spacing w:before="312" w:beforeLines="100" w:beforeAutospacing="0" w:after="0" w:afterAutospacing="0" w:line="495" w:lineRule="atLeast"/>
        <w:rPr>
          <w:rStyle w:val="5"/>
          <w:rFonts w:hint="eastAsia" w:ascii="黑体" w:hAnsi="黑体" w:eastAsia="黑体" w:cs="黑体"/>
          <w:spacing w:val="20"/>
          <w:sz w:val="32"/>
          <w:szCs w:val="32"/>
          <w:shd w:val="clear" w:color="auto" w:fill="FFFFFF"/>
        </w:rPr>
      </w:pPr>
      <w:r>
        <w:rPr>
          <w:rStyle w:val="5"/>
          <w:rFonts w:hint="eastAsia" w:ascii="黑体" w:hAnsi="黑体" w:eastAsia="黑体" w:cs="黑体"/>
          <w:spacing w:val="20"/>
          <w:sz w:val="32"/>
          <w:szCs w:val="32"/>
          <w:shd w:val="clear" w:color="auto" w:fill="FFFFFF"/>
        </w:rPr>
        <w:t>二、评奖原则</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rPr>
        <w:t>（一）BIM建模水平；</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rPr>
        <w:t>（二）BIM应用点及应用效果；</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rPr>
        <w:t>（三）BIM集成应用、创新应用能力；</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rPr>
        <w:t>（四）作品提交资料完整性。</w:t>
      </w:r>
    </w:p>
    <w:p>
      <w:pPr>
        <w:pStyle w:val="2"/>
        <w:widowControl/>
        <w:shd w:val="clear" w:color="auto" w:fill="FFFFFF"/>
        <w:spacing w:before="312" w:beforeLines="100" w:beforeAutospacing="0" w:after="0" w:afterAutospacing="0" w:line="495" w:lineRule="atLeast"/>
        <w:rPr>
          <w:rStyle w:val="5"/>
          <w:rFonts w:hint="eastAsia" w:ascii="黑体" w:hAnsi="黑体" w:eastAsia="黑体" w:cs="黑体"/>
          <w:spacing w:val="20"/>
          <w:sz w:val="32"/>
          <w:szCs w:val="32"/>
          <w:shd w:val="clear" w:color="auto" w:fill="FFFFFF"/>
        </w:rPr>
      </w:pPr>
      <w:r>
        <w:rPr>
          <w:rStyle w:val="5"/>
          <w:rFonts w:hint="eastAsia" w:ascii="黑体" w:hAnsi="黑体" w:eastAsia="黑体" w:cs="黑体"/>
          <w:spacing w:val="20"/>
          <w:sz w:val="32"/>
          <w:szCs w:val="32"/>
          <w:shd w:val="clear" w:color="auto" w:fill="FFFFFF"/>
        </w:rPr>
        <w:t>三、</w:t>
      </w:r>
      <w:r>
        <w:rPr>
          <w:rStyle w:val="5"/>
          <w:rFonts w:hint="eastAsia" w:ascii="黑体" w:hAnsi="黑体" w:eastAsia="黑体" w:cs="黑体"/>
          <w:spacing w:val="20"/>
          <w:sz w:val="32"/>
          <w:szCs w:val="32"/>
          <w:shd w:val="clear" w:color="auto" w:fill="FFFFFF"/>
          <w:lang w:val="en-US" w:eastAsia="zh-CN"/>
        </w:rPr>
        <w:t>报名阶段</w:t>
      </w:r>
    </w:p>
    <w:p>
      <w:pPr>
        <w:spacing w:line="49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参赛团队</w:t>
      </w:r>
      <w:r>
        <w:rPr>
          <w:rFonts w:hint="eastAsia" w:ascii="仿宋" w:hAnsi="仿宋" w:eastAsia="仿宋" w:cs="仿宋"/>
          <w:sz w:val="32"/>
          <w:szCs w:val="32"/>
          <w:lang w:val="en-US" w:eastAsia="zh-CN"/>
        </w:rPr>
        <w:t>进行线上报名</w:t>
      </w:r>
      <w:r>
        <w:rPr>
          <w:rFonts w:hint="eastAsia" w:ascii="仿宋" w:hAnsi="仿宋" w:eastAsia="仿宋" w:cs="仿宋"/>
          <w:sz w:val="32"/>
          <w:szCs w:val="32"/>
        </w:rPr>
        <w:t>，</w:t>
      </w:r>
      <w:r>
        <w:rPr>
          <w:rFonts w:hint="eastAsia" w:ascii="仿宋" w:hAnsi="仿宋" w:eastAsia="仿宋" w:cs="仿宋"/>
          <w:sz w:val="32"/>
          <w:szCs w:val="32"/>
          <w:lang w:val="en-US" w:eastAsia="zh-CN"/>
        </w:rPr>
        <w:t>准确填写报名信息后，参赛联系人</w:t>
      </w:r>
      <w:r>
        <w:rPr>
          <w:rFonts w:hint="eastAsia" w:ascii="仿宋" w:hAnsi="仿宋" w:eastAsia="仿宋" w:cs="仿宋"/>
          <w:sz w:val="32"/>
          <w:szCs w:val="32"/>
        </w:rPr>
        <w:t>收到报名成功回复邮件即为报名成功</w:t>
      </w:r>
      <w:r>
        <w:rPr>
          <w:rFonts w:hint="eastAsia" w:ascii="仿宋" w:hAnsi="仿宋" w:eastAsia="仿宋" w:cs="仿宋"/>
          <w:sz w:val="32"/>
          <w:szCs w:val="32"/>
          <w:lang w:eastAsia="zh-CN"/>
        </w:rPr>
        <w:t>。</w:t>
      </w:r>
      <w:r>
        <w:rPr>
          <w:rFonts w:hint="eastAsia" w:ascii="仿宋" w:hAnsi="仿宋" w:eastAsia="仿宋" w:cs="仿宋"/>
          <w:sz w:val="32"/>
          <w:szCs w:val="32"/>
        </w:rPr>
        <w:t>如</w:t>
      </w:r>
      <w:r>
        <w:rPr>
          <w:rFonts w:hint="eastAsia" w:ascii="仿宋" w:hAnsi="仿宋" w:eastAsia="仿宋" w:cs="仿宋"/>
          <w:sz w:val="32"/>
          <w:szCs w:val="32"/>
          <w:lang w:eastAsia="zh-CN"/>
        </w:rPr>
        <w:t>截止时间</w:t>
      </w:r>
      <w:r>
        <w:rPr>
          <w:rFonts w:hint="eastAsia" w:ascii="仿宋" w:hAnsi="仿宋" w:eastAsia="仿宋" w:cs="仿宋"/>
          <w:sz w:val="32"/>
          <w:szCs w:val="32"/>
        </w:rPr>
        <w:t>未收到报名成功回复邮件</w:t>
      </w:r>
      <w:r>
        <w:rPr>
          <w:rFonts w:hint="eastAsia" w:ascii="仿宋" w:hAnsi="仿宋" w:eastAsia="仿宋" w:cs="仿宋"/>
          <w:sz w:val="32"/>
          <w:szCs w:val="32"/>
          <w:lang w:eastAsia="zh-CN"/>
        </w:rPr>
        <w:t>，</w:t>
      </w:r>
      <w:r>
        <w:rPr>
          <w:rFonts w:hint="eastAsia" w:ascii="仿宋" w:hAnsi="仿宋" w:eastAsia="仿宋" w:cs="仿宋"/>
          <w:sz w:val="32"/>
          <w:szCs w:val="32"/>
        </w:rPr>
        <w:t>请</w:t>
      </w:r>
      <w:r>
        <w:rPr>
          <w:rFonts w:hint="eastAsia" w:ascii="仿宋" w:hAnsi="仿宋" w:eastAsia="仿宋" w:cs="仿宋"/>
          <w:sz w:val="32"/>
          <w:szCs w:val="32"/>
          <w:lang w:eastAsia="zh-CN"/>
        </w:rPr>
        <w:t>联系所属省份进行</w:t>
      </w:r>
      <w:r>
        <w:rPr>
          <w:rFonts w:hint="eastAsia" w:ascii="仿宋" w:hAnsi="仿宋" w:eastAsia="仿宋" w:cs="仿宋"/>
          <w:sz w:val="32"/>
          <w:szCs w:val="32"/>
        </w:rPr>
        <w:t>电话沟通确认，报名截止时间202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pStyle w:val="2"/>
        <w:widowControl/>
        <w:numPr>
          <w:ilvl w:val="0"/>
          <w:numId w:val="1"/>
        </w:numPr>
        <w:shd w:val="clear" w:color="auto" w:fill="FFFFFF"/>
        <w:spacing w:before="312" w:beforeLines="100" w:beforeAutospacing="0" w:after="0" w:afterAutospacing="0" w:line="495" w:lineRule="atLeast"/>
        <w:rPr>
          <w:rStyle w:val="5"/>
          <w:rFonts w:hint="eastAsia" w:ascii="黑体" w:hAnsi="黑体" w:eastAsia="黑体" w:cs="黑体"/>
          <w:spacing w:val="20"/>
          <w:sz w:val="32"/>
          <w:szCs w:val="32"/>
          <w:shd w:val="clear" w:color="auto" w:fill="FFFFFF"/>
        </w:rPr>
      </w:pPr>
      <w:r>
        <w:rPr>
          <w:rStyle w:val="5"/>
          <w:rFonts w:hint="eastAsia" w:ascii="黑体" w:hAnsi="黑体" w:eastAsia="黑体" w:cs="黑体"/>
          <w:spacing w:val="20"/>
          <w:sz w:val="32"/>
          <w:szCs w:val="32"/>
          <w:shd w:val="clear" w:color="auto" w:fill="FFFFFF"/>
          <w:lang w:eastAsia="zh-CN"/>
        </w:rPr>
        <w:t>作品提交阶段</w:t>
      </w:r>
    </w:p>
    <w:p>
      <w:pPr>
        <w:spacing w:line="495" w:lineRule="exac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sz w:val="32"/>
          <w:szCs w:val="32"/>
          <w:lang w:eastAsia="zh-CN"/>
        </w:rPr>
        <w:t>报名</w:t>
      </w:r>
      <w:r>
        <w:rPr>
          <w:rFonts w:hint="eastAsia" w:ascii="仿宋" w:hAnsi="仿宋" w:eastAsia="仿宋" w:cs="仿宋"/>
          <w:sz w:val="32"/>
          <w:szCs w:val="32"/>
        </w:rPr>
        <w:t>资料提交要求：</w:t>
      </w:r>
    </w:p>
    <w:p>
      <w:pPr>
        <w:spacing w:line="495"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须将附件2的</w:t>
      </w:r>
      <w:r>
        <w:rPr>
          <w:rFonts w:hint="eastAsia" w:ascii="仿宋" w:hAnsi="仿宋" w:eastAsia="仿宋" w:cs="仿宋"/>
          <w:sz w:val="32"/>
          <w:szCs w:val="32"/>
        </w:rPr>
        <w:t>参赛报名表</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3的承诺书纸质文件</w:t>
      </w:r>
      <w:r>
        <w:rPr>
          <w:rFonts w:hint="eastAsia" w:ascii="仿宋" w:hAnsi="仿宋" w:eastAsia="仿宋" w:cs="仿宋"/>
          <w:sz w:val="32"/>
          <w:szCs w:val="32"/>
        </w:rPr>
        <w:t>盖章</w:t>
      </w:r>
      <w:r>
        <w:rPr>
          <w:rFonts w:hint="eastAsia" w:ascii="仿宋" w:hAnsi="仿宋" w:eastAsia="仿宋" w:cs="仿宋"/>
          <w:sz w:val="32"/>
          <w:szCs w:val="32"/>
          <w:lang w:val="en-US" w:eastAsia="zh-CN"/>
        </w:rPr>
        <w:t>后与U盘一同邮寄到企业或项目所在省份组委会。</w:t>
      </w:r>
    </w:p>
    <w:p>
      <w:pPr>
        <w:spacing w:line="495"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参赛团队成员必须为参赛单位自有员工。正式报名后，参赛单位和参赛人员信息不可</w:t>
      </w:r>
      <w:r>
        <w:rPr>
          <w:rFonts w:hint="eastAsia" w:ascii="仿宋" w:hAnsi="仿宋" w:eastAsia="仿宋" w:cs="仿宋"/>
          <w:sz w:val="32"/>
          <w:szCs w:val="32"/>
          <w:lang w:val="en-US" w:eastAsia="zh-CN"/>
        </w:rPr>
        <w:t>更</w:t>
      </w:r>
      <w:r>
        <w:rPr>
          <w:rFonts w:hint="eastAsia" w:ascii="仿宋" w:hAnsi="仿宋" w:eastAsia="仿宋" w:cs="仿宋"/>
          <w:sz w:val="32"/>
          <w:szCs w:val="32"/>
        </w:rPr>
        <w:t>改。</w:t>
      </w:r>
    </w:p>
    <w:p>
      <w:pPr>
        <w:spacing w:line="495" w:lineRule="exact"/>
        <w:rPr>
          <w:rStyle w:val="5"/>
          <w:rFonts w:hint="eastAsia" w:ascii="仿宋" w:hAnsi="仿宋" w:eastAsia="仿宋" w:cs="仿宋"/>
          <w:spacing w:val="20"/>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成果文件</w:t>
      </w:r>
      <w:r>
        <w:rPr>
          <w:rFonts w:hint="eastAsia" w:ascii="仿宋" w:hAnsi="仿宋" w:eastAsia="仿宋" w:cs="仿宋"/>
          <w:sz w:val="32"/>
          <w:szCs w:val="32"/>
        </w:rPr>
        <w:t>提交要求：</w:t>
      </w:r>
    </w:p>
    <w:p>
      <w:pPr>
        <w:keepNext w:val="0"/>
        <w:keepLines w:val="0"/>
        <w:pageBreakBefore w:val="0"/>
        <w:widowControl w:val="0"/>
        <w:kinsoku/>
        <w:wordWrap/>
        <w:overflowPunct/>
        <w:topLinePunct w:val="0"/>
        <w:autoSpaceDE/>
        <w:autoSpaceDN/>
        <w:bidi w:val="0"/>
        <w:adjustRightInd/>
        <w:snapToGrid/>
        <w:spacing w:line="495"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成果文件是评委会理解项目情况的最主要手段，形式包含但不限于BIM文件、Word、PPT或动画视频等，具体要求如下：</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涉及到的所有BIM原始模型文件。</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BIM应用情况介绍PPT：内容包括单位简介、项目简介、采用BIM技术的原因；BIM团队介绍；BIM应用的软硬件配置；BIM技术应用情况说明</w:t>
      </w:r>
      <w:r>
        <w:rPr>
          <w:rFonts w:hint="eastAsia" w:ascii="仿宋" w:hAnsi="仿宋" w:eastAsia="仿宋" w:cs="仿宋"/>
          <w:sz w:val="32"/>
          <w:szCs w:val="32"/>
          <w:lang w:eastAsia="zh-CN"/>
        </w:rPr>
        <w:t>；</w:t>
      </w:r>
      <w:r>
        <w:rPr>
          <w:rFonts w:hint="eastAsia" w:ascii="仿宋" w:hAnsi="仿宋" w:eastAsia="仿宋" w:cs="仿宋"/>
          <w:sz w:val="32"/>
          <w:szCs w:val="32"/>
        </w:rPr>
        <w:t>BIM应用的特点、亮点、主要成果、应用效益和创新；人才培养成长以及改进方向、措施；下一步实施BIM技术的项目或计划等。</w:t>
      </w:r>
    </w:p>
    <w:p>
      <w:pPr>
        <w:pStyle w:val="2"/>
        <w:widowControl/>
        <w:shd w:val="clear" w:color="auto" w:fill="FFFFFF"/>
        <w:spacing w:before="0" w:beforeAutospacing="0" w:after="0" w:afterAutospacing="0" w:line="495" w:lineRule="atLeast"/>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参赛作品动画视频：</w:t>
      </w:r>
      <w:r>
        <w:rPr>
          <w:rFonts w:hint="eastAsia" w:ascii="仿宋" w:hAnsi="仿宋" w:eastAsia="仿宋" w:cs="仿宋"/>
          <w:sz w:val="32"/>
          <w:szCs w:val="32"/>
          <w:shd w:val="clear" w:color="auto" w:fill="FFFFFF"/>
        </w:rPr>
        <w:t>项目宣传片、模型漫游视频、多专业软件演示等（视频时长不超过</w:t>
      </w:r>
      <w:r>
        <w:rPr>
          <w:rFonts w:hint="eastAsia" w:ascii="仿宋" w:hAnsi="仿宋" w:eastAsia="仿宋" w:cs="仿宋"/>
          <w:sz w:val="32"/>
          <w:szCs w:val="32"/>
          <w:shd w:val="clear" w:color="auto" w:fill="FFFFFF"/>
          <w:lang w:val="en-US" w:eastAsia="zh-CN"/>
        </w:rPr>
        <w:t>6</w:t>
      </w:r>
      <w:r>
        <w:rPr>
          <w:rFonts w:hint="eastAsia" w:ascii="仿宋" w:hAnsi="仿宋" w:eastAsia="仿宋" w:cs="仿宋"/>
          <w:sz w:val="32"/>
          <w:szCs w:val="32"/>
          <w:shd w:val="clear" w:color="auto" w:fill="FFFFFF"/>
        </w:rPr>
        <w:t>分钟），视频文件在不影响清晰度的前提下进行压缩。</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）申报资料封装要求：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95"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1、档案袋封皮须</w:t>
      </w:r>
      <w:r>
        <w:rPr>
          <w:rFonts w:hint="eastAsia" w:ascii="仿宋" w:hAnsi="仿宋" w:eastAsia="仿宋" w:cs="仿宋"/>
          <w:sz w:val="32"/>
          <w:szCs w:val="32"/>
        </w:rPr>
        <w:t>密封盖章，</w:t>
      </w:r>
      <w:r>
        <w:rPr>
          <w:rFonts w:hint="eastAsia" w:ascii="仿宋" w:hAnsi="仿宋" w:eastAsia="仿宋" w:cs="仿宋"/>
          <w:sz w:val="32"/>
          <w:szCs w:val="32"/>
          <w:lang w:eastAsia="zh-CN"/>
        </w:rPr>
        <w:t>将附件</w:t>
      </w:r>
      <w:r>
        <w:rPr>
          <w:rFonts w:hint="eastAsia" w:ascii="仿宋" w:hAnsi="仿宋" w:eastAsia="仿宋" w:cs="仿宋"/>
          <w:sz w:val="32"/>
          <w:szCs w:val="32"/>
          <w:lang w:val="en-US" w:eastAsia="zh-CN"/>
        </w:rPr>
        <w:t>2</w:t>
      </w:r>
      <w:r>
        <w:rPr>
          <w:rFonts w:hint="eastAsia" w:ascii="仿宋" w:hAnsi="仿宋" w:eastAsia="仿宋" w:cs="仿宋"/>
          <w:sz w:val="32"/>
          <w:szCs w:val="32"/>
        </w:rPr>
        <w:t>报名表固定到档案袋正面</w:t>
      </w:r>
      <w:r>
        <w:rPr>
          <w:rFonts w:hint="eastAsia" w:ascii="仿宋" w:hAnsi="仿宋" w:eastAsia="仿宋" w:cs="仿宋"/>
          <w:sz w:val="32"/>
          <w:szCs w:val="32"/>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95"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2、档案袋内含</w:t>
      </w:r>
      <w:r>
        <w:rPr>
          <w:rFonts w:hint="eastAsia" w:ascii="仿宋" w:hAnsi="仿宋" w:eastAsia="仿宋" w:cs="仿宋"/>
          <w:sz w:val="32"/>
          <w:szCs w:val="32"/>
        </w:rPr>
        <w:t>U盘（</w:t>
      </w:r>
      <w:r>
        <w:rPr>
          <w:rFonts w:hint="eastAsia" w:ascii="仿宋" w:hAnsi="仿宋" w:eastAsia="仿宋" w:cs="仿宋"/>
          <w:sz w:val="32"/>
          <w:szCs w:val="32"/>
          <w:lang w:eastAsia="zh-CN"/>
        </w:rPr>
        <w:t>包括</w:t>
      </w:r>
      <w:r>
        <w:rPr>
          <w:rFonts w:hint="eastAsia" w:ascii="仿宋" w:hAnsi="仿宋" w:eastAsia="仿宋" w:cs="仿宋"/>
          <w:sz w:val="32"/>
          <w:szCs w:val="32"/>
        </w:rPr>
        <w:t>电子版PPT、动画视频、模型文件、电子版报名表）</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纸质报名表</w:t>
      </w:r>
      <w:r>
        <w:rPr>
          <w:rFonts w:hint="eastAsia" w:ascii="仿宋" w:hAnsi="仿宋" w:eastAsia="仿宋" w:cs="仿宋"/>
          <w:sz w:val="32"/>
          <w:szCs w:val="32"/>
          <w:lang w:eastAsia="zh-CN"/>
        </w:rPr>
        <w:t>一份、</w:t>
      </w:r>
      <w:r>
        <w:rPr>
          <w:rFonts w:hint="eastAsia" w:ascii="仿宋" w:hAnsi="仿宋" w:eastAsia="仿宋" w:cs="仿宋"/>
          <w:sz w:val="32"/>
          <w:szCs w:val="32"/>
          <w:lang w:val="en-US" w:eastAsia="zh-CN"/>
        </w:rPr>
        <w:t>附件3参赛承诺书一份</w:t>
      </w:r>
      <w:r>
        <w:rPr>
          <w:rFonts w:hint="eastAsia" w:ascii="仿宋" w:hAnsi="仿宋" w:eastAsia="仿宋" w:cs="仿宋"/>
          <w:sz w:val="32"/>
          <w:szCs w:val="32"/>
        </w:rPr>
        <w:t>。</w:t>
      </w:r>
    </w:p>
    <w:p>
      <w:pPr>
        <w:pStyle w:val="2"/>
        <w:widowControl/>
        <w:shd w:val="clear" w:color="auto" w:fill="FFFFFF"/>
        <w:spacing w:before="0" w:beforeAutospacing="0" w:after="0" w:afterAutospacing="0" w:line="360" w:lineRule="auto"/>
        <w:ind w:left="638" w:leftChars="304"/>
        <w:rPr>
          <w:rFonts w:hint="eastAsia" w:ascii="仿宋" w:hAnsi="仿宋" w:eastAsia="仿宋" w:cs="仿宋"/>
          <w:color w:val="auto"/>
          <w:sz w:val="32"/>
          <w:szCs w:val="32"/>
          <w:highlight w:val="yellow"/>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以上资料在202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highlight w:val="none"/>
        </w:rPr>
        <w:t>日前邮寄至大赛组委会</w:t>
      </w:r>
      <w:r>
        <w:rPr>
          <w:rFonts w:hint="eastAsia" w:ascii="仿宋" w:hAnsi="仿宋" w:eastAsia="仿宋" w:cs="仿宋"/>
          <w:sz w:val="32"/>
          <w:szCs w:val="32"/>
          <w:highlight w:val="none"/>
          <w:lang w:val="en-US" w:eastAsia="zh-CN"/>
        </w:rPr>
        <w:t>指定地点</w:t>
      </w:r>
      <w:r>
        <w:rPr>
          <w:rFonts w:hint="eastAsia" w:ascii="仿宋" w:hAnsi="仿宋" w:eastAsia="仿宋" w:cs="仿宋"/>
          <w:sz w:val="32"/>
          <w:szCs w:val="32"/>
          <w:highlight w:val="none"/>
        </w:rPr>
        <w:t>，截止时间</w:t>
      </w:r>
      <w:r>
        <w:rPr>
          <w:rFonts w:hint="eastAsia" w:ascii="仿宋" w:hAnsi="仿宋" w:eastAsia="仿宋" w:cs="仿宋"/>
          <w:sz w:val="32"/>
          <w:szCs w:val="32"/>
        </w:rPr>
        <w:t>以当地邮戳为准。</w:t>
      </w:r>
      <w:r>
        <w:rPr>
          <w:rFonts w:hint="eastAsia" w:ascii="仿宋" w:hAnsi="仿宋" w:eastAsia="仿宋" w:cs="仿宋"/>
          <w:color w:val="auto"/>
          <w:sz w:val="32"/>
          <w:szCs w:val="32"/>
          <w:highlight w:val="none"/>
          <w:u w:val="none"/>
          <w:lang w:val="en-US" w:eastAsia="zh-CN"/>
        </w:rPr>
        <w:t>邮寄地址：辽宁省沈阳市浑南新区三义街28-4瑞宝东方大厦1220室 ；收件人：周天华 ；电话：</w:t>
      </w:r>
      <w:r>
        <w:rPr>
          <w:rFonts w:hint="eastAsia" w:ascii="仿宋" w:hAnsi="仿宋" w:eastAsia="仿宋" w:cs="仿宋"/>
          <w:sz w:val="32"/>
          <w:szCs w:val="32"/>
          <w:u w:val="none"/>
          <w:shd w:val="clear" w:color="auto" w:fill="FFFFFF"/>
        </w:rPr>
        <w:t>18340957135</w:t>
      </w:r>
      <w:r>
        <w:rPr>
          <w:rFonts w:hint="eastAsia" w:ascii="仿宋" w:hAnsi="仿宋" w:eastAsia="仿宋" w:cs="仿宋"/>
          <w:sz w:val="32"/>
          <w:szCs w:val="32"/>
          <w:u w:val="none"/>
          <w:shd w:val="clear" w:color="auto" w:fill="FFFFFF"/>
          <w:lang w:eastAsia="zh-CN"/>
        </w:rPr>
        <w:t>。</w:t>
      </w:r>
    </w:p>
    <w:p>
      <w:pPr>
        <w:pStyle w:val="2"/>
        <w:widowControl/>
        <w:shd w:val="clear" w:color="auto" w:fill="FFFFFF"/>
        <w:spacing w:before="312" w:beforeLines="100" w:beforeAutospacing="0" w:after="0" w:afterAutospacing="0" w:line="495" w:lineRule="atLeast"/>
        <w:rPr>
          <w:rStyle w:val="5"/>
          <w:rFonts w:hint="eastAsia" w:ascii="黑体" w:hAnsi="黑体" w:eastAsia="黑体" w:cs="黑体"/>
          <w:spacing w:val="20"/>
          <w:sz w:val="32"/>
          <w:szCs w:val="32"/>
          <w:shd w:val="clear" w:color="auto" w:fill="FFFFFF"/>
        </w:rPr>
      </w:pPr>
      <w:r>
        <w:rPr>
          <w:rStyle w:val="5"/>
          <w:rFonts w:hint="eastAsia" w:ascii="黑体" w:hAnsi="黑体" w:eastAsia="黑体" w:cs="黑体"/>
          <w:spacing w:val="20"/>
          <w:sz w:val="32"/>
          <w:szCs w:val="32"/>
          <w:shd w:val="clear" w:color="auto" w:fill="FFFFFF"/>
        </w:rPr>
        <w:t>五、作品知识产权</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rPr>
        <w:t>（一）参赛者必须保证作品的原创性，一旦发现抄袭、剽窃他人作品以及作品侵犯第三方知识产权或其他权利的行为，大赛组委会有权取消其参赛资格，收回其所获奖项，并保留追究其相关责任的权力；同时参赛单位授权大赛组委会可使用该资料用于公开宣传。</w:t>
      </w:r>
    </w:p>
    <w:p>
      <w:pPr>
        <w:spacing w:line="495" w:lineRule="exact"/>
        <w:jc w:val="left"/>
        <w:rPr>
          <w:rFonts w:hint="eastAsia" w:ascii="仿宋" w:hAnsi="仿宋" w:eastAsia="仿宋" w:cs="仿宋"/>
          <w:sz w:val="32"/>
          <w:szCs w:val="32"/>
        </w:rPr>
      </w:pPr>
      <w:r>
        <w:rPr>
          <w:rFonts w:hint="eastAsia" w:ascii="仿宋" w:hAnsi="仿宋" w:eastAsia="仿宋" w:cs="仿宋"/>
          <w:sz w:val="32"/>
          <w:szCs w:val="32"/>
        </w:rPr>
        <w:t>（二）参赛作品原则上不予退还，请各参赛者自行保存底稿。</w:t>
      </w:r>
    </w:p>
    <w:p>
      <w:pPr>
        <w:pStyle w:val="2"/>
        <w:widowControl/>
        <w:shd w:val="clear" w:color="auto" w:fill="FFFFFF"/>
        <w:spacing w:before="312" w:beforeLines="100" w:beforeAutospacing="0" w:after="0" w:afterAutospacing="0" w:line="495" w:lineRule="atLeast"/>
        <w:rPr>
          <w:rStyle w:val="5"/>
          <w:rFonts w:hint="eastAsia" w:ascii="黑体" w:hAnsi="黑体" w:eastAsia="黑体" w:cs="黑体"/>
          <w:spacing w:val="20"/>
          <w:sz w:val="32"/>
          <w:szCs w:val="32"/>
          <w:shd w:val="clear" w:color="auto" w:fill="FFFFFF"/>
          <w:lang w:val="en-US" w:eastAsia="zh-CN"/>
        </w:rPr>
      </w:pPr>
      <w:r>
        <w:rPr>
          <w:rStyle w:val="5"/>
          <w:rFonts w:hint="eastAsia" w:ascii="黑体" w:hAnsi="黑体" w:eastAsia="黑体" w:cs="黑体"/>
          <w:spacing w:val="20"/>
          <w:sz w:val="32"/>
          <w:szCs w:val="32"/>
          <w:shd w:val="clear" w:color="auto" w:fill="FFFFFF"/>
          <w:lang w:val="en-US" w:eastAsia="zh-CN"/>
        </w:rPr>
        <w:t>六、赛事收费</w:t>
      </w:r>
    </w:p>
    <w:p>
      <w:pPr>
        <w:spacing w:line="495"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大赛免费报名。入围终审答辩环节的每个项目，收取专家评审费及会务费1500元。</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FD152"/>
    <w:multiLevelType w:val="singleLevel"/>
    <w:tmpl w:val="1D0FD1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F32FE"/>
    <w:rsid w:val="46BF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2022-04-02T10:47:00Z</dcterms:created>
  <dc:creator>Lee</dc:creator>
  <cp:lastModifiedBy>Lee</cp:lastModifiedBy>
  <dcterms:modified xsi:type="dcterms:W3CDTF">2022-04-02T10:48:17Z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2C029EE2714D4A16936CD79C2B071E32</vt:lpwstr>
  </property>
</Properties>
</file>